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623B8C">
      <w:pPr>
        <w:tabs>
          <w:tab w:val="left" w:pos="7740"/>
        </w:tabs>
        <w:jc w:val="center"/>
        <w:rPr>
          <w:rFonts w:hint="eastAsia" w:ascii="仿宋" w:hAnsi="仿宋" w:eastAsia="仿宋" w:cs="仿宋"/>
          <w:sz w:val="28"/>
          <w:szCs w:val="28"/>
          <w:highlight w:val="none"/>
        </w:rPr>
      </w:pPr>
      <w:bookmarkStart w:id="0" w:name="_Hlk44653633"/>
    </w:p>
    <w:p w14:paraId="79D8DDD0">
      <w:pPr>
        <w:pStyle w:val="17"/>
        <w:rPr>
          <w:rFonts w:hint="eastAsia" w:ascii="仿宋" w:hAnsi="仿宋" w:eastAsia="仿宋" w:cs="仿宋"/>
          <w:highlight w:val="none"/>
        </w:rPr>
      </w:pPr>
    </w:p>
    <w:bookmarkEnd w:id="0"/>
    <w:p w14:paraId="6BA3E44D">
      <w:pPr>
        <w:spacing w:line="1000" w:lineRule="exact"/>
        <w:ind w:firstLine="1556" w:firstLineChars="278"/>
        <w:rPr>
          <w:rFonts w:hint="eastAsia" w:ascii="仿宋" w:hAnsi="仿宋" w:eastAsia="仿宋" w:cs="仿宋"/>
          <w:sz w:val="48"/>
          <w:szCs w:val="48"/>
          <w:highlight w:val="none"/>
          <w:lang w:eastAsia="zh-CN"/>
        </w:rPr>
      </w:pPr>
      <w:r>
        <w:rPr>
          <w:rFonts w:hint="eastAsia" w:ascii="仿宋" w:hAnsi="仿宋" w:eastAsia="仿宋" w:cs="仿宋"/>
          <w:sz w:val="56"/>
          <w:szCs w:val="30"/>
          <w:highlight w:val="none"/>
          <w:lang w:eastAsia="zh-CN"/>
        </w:rPr>
        <w:t>荣成市创科投资有限公司</w:t>
      </w:r>
    </w:p>
    <w:p w14:paraId="18287517">
      <w:pPr>
        <w:tabs>
          <w:tab w:val="left" w:pos="7740"/>
        </w:tabs>
        <w:jc w:val="center"/>
        <w:rPr>
          <w:rFonts w:hint="eastAsia" w:ascii="仿宋" w:hAnsi="仿宋" w:eastAsia="仿宋" w:cs="仿宋"/>
          <w:sz w:val="28"/>
          <w:szCs w:val="28"/>
          <w:highlight w:val="none"/>
        </w:rPr>
      </w:pPr>
      <w:r>
        <w:rPr>
          <w:rFonts w:hint="eastAsia" w:ascii="仿宋" w:hAnsi="仿宋" w:eastAsia="仿宋" w:cs="仿宋"/>
          <w:color w:val="0000FF"/>
          <w:sz w:val="28"/>
          <w:szCs w:val="28"/>
          <w:highlight w:val="none"/>
        </w:rPr>
        <w:cr/>
      </w:r>
    </w:p>
    <w:p w14:paraId="0260D501">
      <w:pPr>
        <w:tabs>
          <w:tab w:val="left" w:pos="7740"/>
        </w:tabs>
        <w:jc w:val="center"/>
        <w:rPr>
          <w:rFonts w:hint="eastAsia" w:ascii="仿宋" w:hAnsi="仿宋" w:eastAsia="仿宋" w:cs="仿宋"/>
          <w:b/>
          <w:bCs/>
          <w:sz w:val="72"/>
          <w:szCs w:val="72"/>
          <w:highlight w:val="none"/>
        </w:rPr>
      </w:pPr>
      <w:r>
        <w:rPr>
          <w:rFonts w:hint="eastAsia" w:ascii="仿宋" w:hAnsi="仿宋" w:eastAsia="仿宋" w:cs="仿宋"/>
          <w:b/>
          <w:sz w:val="84"/>
          <w:szCs w:val="84"/>
          <w:highlight w:val="none"/>
        </w:rPr>
        <w:t>招标文件</w:t>
      </w:r>
      <w:r>
        <w:rPr>
          <w:rFonts w:hint="eastAsia" w:ascii="仿宋" w:hAnsi="仿宋" w:eastAsia="仿宋" w:cs="仿宋"/>
          <w:b/>
          <w:bCs/>
          <w:sz w:val="72"/>
          <w:szCs w:val="72"/>
          <w:highlight w:val="none"/>
        </w:rPr>
        <w:cr/>
      </w:r>
    </w:p>
    <w:p w14:paraId="2CFAF125">
      <w:pPr>
        <w:spacing w:line="600" w:lineRule="exact"/>
        <w:ind w:left="1418" w:leftChars="675" w:firstLine="567"/>
        <w:jc w:val="left"/>
        <w:rPr>
          <w:rFonts w:hint="eastAsia" w:ascii="仿宋" w:hAnsi="仿宋" w:eastAsia="仿宋" w:cs="仿宋"/>
          <w:b/>
          <w:sz w:val="36"/>
          <w:szCs w:val="32"/>
          <w:highlight w:val="none"/>
          <w:lang w:eastAsia="zh-CN"/>
        </w:rPr>
      </w:pPr>
      <w:r>
        <w:rPr>
          <w:rFonts w:hint="eastAsia" w:ascii="仿宋" w:hAnsi="仿宋" w:eastAsia="仿宋" w:cs="仿宋"/>
          <w:sz w:val="28"/>
          <w:szCs w:val="28"/>
          <w:highlight w:val="none"/>
        </w:rPr>
        <w:cr/>
      </w:r>
      <w:r>
        <w:rPr>
          <w:rFonts w:hint="eastAsia" w:ascii="仿宋" w:hAnsi="仿宋" w:eastAsia="仿宋" w:cs="仿宋"/>
          <w:b/>
          <w:bCs/>
          <w:sz w:val="36"/>
          <w:szCs w:val="32"/>
          <w:highlight w:val="none"/>
        </w:rPr>
        <w:t>采购编号：</w:t>
      </w:r>
      <w:r>
        <w:rPr>
          <w:rFonts w:hint="eastAsia" w:ascii="仿宋" w:hAnsi="仿宋" w:eastAsia="仿宋" w:cs="仿宋"/>
          <w:b/>
          <w:bCs/>
          <w:sz w:val="36"/>
          <w:szCs w:val="32"/>
          <w:highlight w:val="none"/>
          <w:lang w:eastAsia="zh-CN"/>
        </w:rPr>
        <w:t>RCJJKFQCS2026-007</w:t>
      </w:r>
    </w:p>
    <w:p w14:paraId="1F9F6034">
      <w:pPr>
        <w:spacing w:line="600" w:lineRule="exact"/>
        <w:ind w:left="1440" w:leftChars="675" w:right="248" w:rightChars="118" w:hanging="22" w:hangingChars="6"/>
        <w:rPr>
          <w:rFonts w:hint="eastAsia" w:ascii="仿宋" w:hAnsi="仿宋" w:eastAsia="仿宋" w:cs="仿宋"/>
          <w:b/>
          <w:bCs/>
          <w:sz w:val="36"/>
          <w:szCs w:val="32"/>
          <w:highlight w:val="none"/>
          <w:lang w:eastAsia="zh-CN"/>
        </w:rPr>
      </w:pPr>
      <w:r>
        <w:rPr>
          <w:rFonts w:hint="eastAsia" w:ascii="仿宋" w:hAnsi="仿宋" w:eastAsia="仿宋" w:cs="仿宋"/>
          <w:b/>
          <w:sz w:val="36"/>
          <w:szCs w:val="32"/>
          <w:highlight w:val="none"/>
        </w:rPr>
        <w:t>采购项目：</w:t>
      </w:r>
      <w:r>
        <w:rPr>
          <w:rFonts w:hint="eastAsia" w:ascii="仿宋" w:hAnsi="仿宋" w:eastAsia="仿宋" w:cs="仿宋"/>
          <w:b/>
          <w:bCs/>
          <w:sz w:val="36"/>
          <w:szCs w:val="32"/>
          <w:highlight w:val="none"/>
          <w:lang w:eastAsia="zh-CN"/>
        </w:rPr>
        <w:t>荣成市房车机电产业一期基础设施配套项目（二期）2#、3#、5#车间等建设工程监理</w:t>
      </w:r>
    </w:p>
    <w:p w14:paraId="36D4098F">
      <w:pPr>
        <w:spacing w:line="600" w:lineRule="exact"/>
        <w:ind w:left="3062" w:leftChars="675" w:right="-283" w:rightChars="-135" w:hanging="1644" w:hangingChars="455"/>
        <w:jc w:val="left"/>
        <w:rPr>
          <w:rFonts w:hint="eastAsia" w:ascii="仿宋" w:hAnsi="仿宋" w:eastAsia="仿宋" w:cs="仿宋"/>
          <w:sz w:val="36"/>
          <w:szCs w:val="32"/>
          <w:highlight w:val="none"/>
        </w:rPr>
      </w:pPr>
      <w:r>
        <w:rPr>
          <w:rFonts w:hint="eastAsia" w:ascii="仿宋" w:hAnsi="仿宋" w:eastAsia="仿宋" w:cs="仿宋"/>
          <w:b/>
          <w:bCs/>
          <w:sz w:val="36"/>
          <w:szCs w:val="32"/>
          <w:highlight w:val="none"/>
        </w:rPr>
        <w:t>采购方式：公开招标</w:t>
      </w:r>
    </w:p>
    <w:p w14:paraId="1C0245FC">
      <w:pPr>
        <w:spacing w:line="500" w:lineRule="exact"/>
        <w:rPr>
          <w:rFonts w:hint="eastAsia" w:ascii="仿宋" w:hAnsi="仿宋" w:eastAsia="仿宋" w:cs="仿宋"/>
          <w:sz w:val="32"/>
          <w:szCs w:val="32"/>
          <w:highlight w:val="none"/>
        </w:rPr>
      </w:pPr>
    </w:p>
    <w:p w14:paraId="00FEECF6">
      <w:pPr>
        <w:spacing w:line="500" w:lineRule="exact"/>
        <w:ind w:firstLine="1946" w:firstLineChars="695"/>
        <w:rPr>
          <w:rFonts w:hint="eastAsia" w:ascii="仿宋" w:hAnsi="仿宋" w:eastAsia="仿宋" w:cs="仿宋"/>
          <w:sz w:val="28"/>
          <w:szCs w:val="28"/>
          <w:highlight w:val="none"/>
        </w:rPr>
      </w:pPr>
      <w:r>
        <w:rPr>
          <w:rFonts w:hint="eastAsia" w:ascii="仿宋" w:hAnsi="仿宋" w:eastAsia="仿宋" w:cs="仿宋"/>
          <w:sz w:val="28"/>
          <w:szCs w:val="28"/>
          <w:highlight w:val="none"/>
        </w:rPr>
        <w:cr/>
      </w:r>
    </w:p>
    <w:p w14:paraId="5832FDA8">
      <w:pPr>
        <w:pStyle w:val="12"/>
        <w:ind w:firstLine="0"/>
        <w:rPr>
          <w:rFonts w:hint="eastAsia" w:ascii="仿宋" w:hAnsi="仿宋" w:eastAsia="仿宋" w:cs="仿宋"/>
          <w:sz w:val="28"/>
          <w:szCs w:val="28"/>
          <w:highlight w:val="none"/>
        </w:rPr>
      </w:pPr>
    </w:p>
    <w:p w14:paraId="0289DD18">
      <w:pPr>
        <w:pStyle w:val="12"/>
        <w:rPr>
          <w:rFonts w:hint="eastAsia" w:ascii="仿宋" w:hAnsi="仿宋" w:eastAsia="仿宋" w:cs="仿宋"/>
          <w:sz w:val="28"/>
          <w:szCs w:val="28"/>
          <w:highlight w:val="none"/>
        </w:rPr>
      </w:pPr>
    </w:p>
    <w:p w14:paraId="73F51AEE">
      <w:pPr>
        <w:pStyle w:val="12"/>
        <w:ind w:firstLine="0"/>
        <w:rPr>
          <w:rFonts w:hint="eastAsia" w:ascii="仿宋" w:hAnsi="仿宋" w:eastAsia="仿宋" w:cs="仿宋"/>
          <w:sz w:val="28"/>
          <w:szCs w:val="28"/>
          <w:highlight w:val="none"/>
        </w:rPr>
      </w:pPr>
    </w:p>
    <w:p w14:paraId="02268D10">
      <w:pPr>
        <w:ind w:firstLine="2520" w:firstLineChars="700"/>
        <w:rPr>
          <w:rFonts w:hint="eastAsia" w:ascii="仿宋" w:hAnsi="仿宋" w:eastAsia="仿宋" w:cs="仿宋"/>
          <w:sz w:val="36"/>
          <w:szCs w:val="36"/>
          <w:highlight w:val="none"/>
        </w:rPr>
      </w:pPr>
      <w:r>
        <w:rPr>
          <w:rFonts w:hint="eastAsia" w:ascii="仿宋" w:hAnsi="仿宋" w:eastAsia="仿宋" w:cs="仿宋"/>
          <w:sz w:val="36"/>
          <w:szCs w:val="36"/>
          <w:highlight w:val="none"/>
          <w:lang w:eastAsia="zh-CN"/>
        </w:rPr>
        <w:t>山东佳展建设工程管理有限公司</w:t>
      </w:r>
      <w:r>
        <w:rPr>
          <w:rFonts w:hint="eastAsia" w:ascii="仿宋" w:hAnsi="仿宋" w:eastAsia="仿宋" w:cs="仿宋"/>
          <w:sz w:val="36"/>
          <w:szCs w:val="36"/>
          <w:highlight w:val="none"/>
        </w:rPr>
        <w:cr/>
      </w:r>
      <w:r>
        <w:rPr>
          <w:rFonts w:hint="eastAsia" w:ascii="仿宋" w:hAnsi="仿宋" w:eastAsia="仿宋" w:cs="仿宋"/>
          <w:sz w:val="36"/>
          <w:szCs w:val="36"/>
          <w:highlight w:val="none"/>
        </w:rPr>
        <w:t xml:space="preserve">                      2026年0</w:t>
      </w:r>
      <w:r>
        <w:rPr>
          <w:rFonts w:hint="eastAsia" w:ascii="仿宋" w:hAnsi="仿宋" w:eastAsia="仿宋" w:cs="仿宋"/>
          <w:sz w:val="36"/>
          <w:szCs w:val="36"/>
          <w:highlight w:val="none"/>
          <w:lang w:val="en-US" w:eastAsia="zh-CN"/>
        </w:rPr>
        <w:t>6</w:t>
      </w:r>
      <w:r>
        <w:rPr>
          <w:rFonts w:hint="eastAsia" w:ascii="仿宋" w:hAnsi="仿宋" w:eastAsia="仿宋" w:cs="仿宋"/>
          <w:sz w:val="36"/>
          <w:szCs w:val="36"/>
          <w:highlight w:val="none"/>
        </w:rPr>
        <w:t>月</w:t>
      </w:r>
      <w:r>
        <w:rPr>
          <w:rFonts w:hint="eastAsia" w:ascii="仿宋" w:hAnsi="仿宋" w:eastAsia="仿宋" w:cs="仿宋"/>
          <w:sz w:val="36"/>
          <w:szCs w:val="36"/>
          <w:highlight w:val="none"/>
        </w:rPr>
        <w:cr/>
      </w:r>
    </w:p>
    <w:p w14:paraId="5D9F39F0">
      <w:pPr>
        <w:ind w:firstLine="4016" w:firstLineChars="1000"/>
        <w:rPr>
          <w:rFonts w:hint="eastAsia" w:ascii="仿宋" w:hAnsi="仿宋" w:eastAsia="仿宋" w:cs="仿宋"/>
          <w:b/>
          <w:sz w:val="40"/>
          <w:szCs w:val="28"/>
          <w:highlight w:val="none"/>
        </w:rPr>
      </w:pPr>
      <w:r>
        <w:rPr>
          <w:rFonts w:hint="eastAsia" w:ascii="仿宋" w:hAnsi="仿宋" w:eastAsia="仿宋" w:cs="仿宋"/>
          <w:b/>
          <w:sz w:val="40"/>
          <w:szCs w:val="28"/>
          <w:highlight w:val="none"/>
        </w:rPr>
        <w:t>目　录</w:t>
      </w:r>
    </w:p>
    <w:sdt>
      <w:sdtPr>
        <w:rPr>
          <w:rFonts w:hint="eastAsia" w:ascii="仿宋" w:hAnsi="仿宋" w:eastAsia="仿宋" w:cs="仿宋"/>
          <w:color w:val="auto"/>
          <w:kern w:val="2"/>
          <w:sz w:val="28"/>
          <w:szCs w:val="28"/>
          <w:highlight w:val="none"/>
          <w:lang w:val="zh-CN"/>
        </w:rPr>
        <w:id w:val="751326160"/>
        <w:docPartObj>
          <w:docPartGallery w:val="Table of Contents"/>
          <w:docPartUnique/>
        </w:docPartObj>
      </w:sdtPr>
      <w:sdtEndPr>
        <w:rPr>
          <w:rFonts w:hint="eastAsia" w:ascii="仿宋" w:hAnsi="仿宋" w:eastAsia="仿宋" w:cs="仿宋"/>
          <w:b/>
          <w:bCs/>
          <w:color w:val="auto"/>
          <w:kern w:val="2"/>
          <w:sz w:val="28"/>
          <w:szCs w:val="28"/>
          <w:highlight w:val="none"/>
          <w:lang w:val="zh-CN"/>
        </w:rPr>
      </w:sdtEndPr>
      <w:sdtContent>
        <w:p w14:paraId="041AE290">
          <w:pPr>
            <w:pStyle w:val="395"/>
            <w:jc w:val="center"/>
            <w:rPr>
              <w:rFonts w:hint="eastAsia" w:ascii="仿宋" w:hAnsi="仿宋" w:eastAsia="仿宋" w:cs="仿宋"/>
              <w:sz w:val="28"/>
              <w:szCs w:val="28"/>
              <w:highlight w:val="none"/>
            </w:rPr>
          </w:pPr>
        </w:p>
        <w:p w14:paraId="4CF206E4">
          <w:pPr>
            <w:pStyle w:val="30"/>
            <w:rPr>
              <w:rFonts w:hint="eastAsia" w:ascii="仿宋" w:hAnsi="仿宋" w:eastAsia="仿宋" w:cs="仿宋"/>
              <w:b w:val="0"/>
              <w:bCs w:val="0"/>
              <w:caps w:val="0"/>
              <w:sz w:val="21"/>
              <w:szCs w:val="22"/>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TOC \o "1-3" \h \z \u </w:instrText>
          </w:r>
          <w:r>
            <w:rPr>
              <w:rFonts w:hint="eastAsia" w:ascii="仿宋" w:hAnsi="仿宋" w:eastAsia="仿宋" w:cs="仿宋"/>
              <w:highlight w:val="none"/>
            </w:rPr>
            <w:fldChar w:fldCharType="separate"/>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"_Toc211086941" </w:instrText>
          </w:r>
          <w:r>
            <w:rPr>
              <w:rFonts w:hint="eastAsia" w:ascii="仿宋" w:hAnsi="仿宋" w:eastAsia="仿宋" w:cs="仿宋"/>
              <w:highlight w:val="none"/>
            </w:rPr>
            <w:fldChar w:fldCharType="separate"/>
          </w:r>
          <w:r>
            <w:rPr>
              <w:rStyle w:val="53"/>
              <w:rFonts w:hint="eastAsia" w:ascii="仿宋" w:hAnsi="仿宋" w:eastAsia="仿宋" w:cs="仿宋"/>
              <w:highlight w:val="none"/>
            </w:rPr>
            <w:t xml:space="preserve">第一章 </w:t>
          </w:r>
          <w:r>
            <w:rPr>
              <w:rStyle w:val="53"/>
              <w:rFonts w:hint="eastAsia" w:ascii="仿宋" w:hAnsi="仿宋" w:eastAsia="仿宋" w:cs="仿宋"/>
              <w:kern w:val="36"/>
              <w:highlight w:val="none"/>
            </w:rPr>
            <w:t>招标公告</w:t>
          </w:r>
          <w:r>
            <w:rPr>
              <w:rFonts w:hint="eastAsia" w:ascii="仿宋" w:hAnsi="仿宋" w:eastAsia="仿宋" w:cs="仿宋"/>
              <w:highlight w:val="none"/>
            </w:rPr>
            <w:tab/>
          </w:r>
          <w:r>
            <w:rPr>
              <w:rFonts w:hint="eastAsia" w:ascii="仿宋" w:hAnsi="仿宋" w:eastAsia="仿宋" w:cs="仿宋"/>
              <w:highlight w:val="none"/>
            </w:rPr>
            <w:fldChar w:fldCharType="begin"/>
          </w:r>
          <w:r>
            <w:rPr>
              <w:rFonts w:hint="eastAsia" w:ascii="仿宋" w:hAnsi="仿宋" w:eastAsia="仿宋" w:cs="仿宋"/>
              <w:highlight w:val="none"/>
            </w:rPr>
            <w:instrText xml:space="preserve"> PAGEREF _Toc211086941 \h </w:instrText>
          </w:r>
          <w:r>
            <w:rPr>
              <w:rFonts w:hint="eastAsia" w:ascii="仿宋" w:hAnsi="仿宋" w:eastAsia="仿宋" w:cs="仿宋"/>
              <w:highlight w:val="none"/>
            </w:rPr>
            <w:fldChar w:fldCharType="separate"/>
          </w:r>
          <w:r>
            <w:rPr>
              <w:rFonts w:hint="eastAsia" w:ascii="仿宋" w:hAnsi="仿宋" w:eastAsia="仿宋" w:cs="仿宋"/>
              <w:highlight w:val="none"/>
            </w:rPr>
            <w:t>3</w:t>
          </w:r>
          <w:r>
            <w:rPr>
              <w:rFonts w:hint="eastAsia" w:ascii="仿宋" w:hAnsi="仿宋" w:eastAsia="仿宋" w:cs="仿宋"/>
              <w:highlight w:val="none"/>
            </w:rPr>
            <w:fldChar w:fldCharType="end"/>
          </w:r>
          <w:r>
            <w:rPr>
              <w:rFonts w:hint="eastAsia" w:ascii="仿宋" w:hAnsi="仿宋" w:eastAsia="仿宋" w:cs="仿宋"/>
              <w:highlight w:val="none"/>
            </w:rPr>
            <w:fldChar w:fldCharType="end"/>
          </w:r>
        </w:p>
        <w:p w14:paraId="51D926DF">
          <w:pPr>
            <w:pStyle w:val="30"/>
            <w:rPr>
              <w:rFonts w:hint="eastAsia" w:ascii="仿宋" w:hAnsi="仿宋" w:eastAsia="仿宋" w:cs="仿宋"/>
              <w:b w:val="0"/>
              <w:bCs w:val="0"/>
              <w:caps w:val="0"/>
              <w:sz w:val="21"/>
              <w:szCs w:val="22"/>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"_Toc211086942" </w:instrText>
          </w:r>
          <w:r>
            <w:rPr>
              <w:rFonts w:hint="eastAsia" w:ascii="仿宋" w:hAnsi="仿宋" w:eastAsia="仿宋" w:cs="仿宋"/>
              <w:highlight w:val="none"/>
            </w:rPr>
            <w:fldChar w:fldCharType="separate"/>
          </w:r>
          <w:r>
            <w:rPr>
              <w:rStyle w:val="53"/>
              <w:rFonts w:hint="eastAsia" w:ascii="仿宋" w:hAnsi="仿宋" w:eastAsia="仿宋" w:cs="仿宋"/>
              <w:highlight w:val="none"/>
            </w:rPr>
            <w:t>第二章  投标人须知</w:t>
          </w:r>
          <w:r>
            <w:rPr>
              <w:rFonts w:hint="eastAsia" w:ascii="仿宋" w:hAnsi="仿宋" w:eastAsia="仿宋" w:cs="仿宋"/>
              <w:highlight w:val="none"/>
            </w:rPr>
            <w:tab/>
          </w:r>
          <w:r>
            <w:rPr>
              <w:rFonts w:hint="eastAsia" w:ascii="仿宋" w:hAnsi="仿宋" w:eastAsia="仿宋" w:cs="仿宋"/>
              <w:highlight w:val="none"/>
            </w:rPr>
            <w:fldChar w:fldCharType="begin"/>
          </w:r>
          <w:r>
            <w:rPr>
              <w:rFonts w:hint="eastAsia" w:ascii="仿宋" w:hAnsi="仿宋" w:eastAsia="仿宋" w:cs="仿宋"/>
              <w:highlight w:val="none"/>
            </w:rPr>
            <w:instrText xml:space="preserve"> PAGEREF _Toc211086942 \h </w:instrText>
          </w:r>
          <w:r>
            <w:rPr>
              <w:rFonts w:hint="eastAsia" w:ascii="仿宋" w:hAnsi="仿宋" w:eastAsia="仿宋" w:cs="仿宋"/>
              <w:highlight w:val="none"/>
            </w:rPr>
            <w:fldChar w:fldCharType="separate"/>
          </w:r>
          <w:r>
            <w:rPr>
              <w:rFonts w:hint="eastAsia" w:ascii="仿宋" w:hAnsi="仿宋" w:eastAsia="仿宋" w:cs="仿宋"/>
              <w:highlight w:val="none"/>
            </w:rPr>
            <w:t>7</w:t>
          </w:r>
          <w:r>
            <w:rPr>
              <w:rFonts w:hint="eastAsia" w:ascii="仿宋" w:hAnsi="仿宋" w:eastAsia="仿宋" w:cs="仿宋"/>
              <w:highlight w:val="none"/>
            </w:rPr>
            <w:fldChar w:fldCharType="end"/>
          </w:r>
          <w:r>
            <w:rPr>
              <w:rFonts w:hint="eastAsia" w:ascii="仿宋" w:hAnsi="仿宋" w:eastAsia="仿宋" w:cs="仿宋"/>
              <w:highlight w:val="none"/>
            </w:rPr>
            <w:fldChar w:fldCharType="end"/>
          </w:r>
        </w:p>
        <w:p w14:paraId="3A470D32">
          <w:pPr>
            <w:pStyle w:val="30"/>
            <w:rPr>
              <w:rFonts w:hint="eastAsia" w:ascii="仿宋" w:hAnsi="仿宋" w:eastAsia="仿宋" w:cs="仿宋"/>
              <w:b w:val="0"/>
              <w:bCs w:val="0"/>
              <w:caps w:val="0"/>
              <w:sz w:val="21"/>
              <w:szCs w:val="22"/>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"_Toc211086943" </w:instrText>
          </w:r>
          <w:r>
            <w:rPr>
              <w:rFonts w:hint="eastAsia" w:ascii="仿宋" w:hAnsi="仿宋" w:eastAsia="仿宋" w:cs="仿宋"/>
              <w:highlight w:val="none"/>
            </w:rPr>
            <w:fldChar w:fldCharType="separate"/>
          </w:r>
          <w:r>
            <w:rPr>
              <w:rStyle w:val="53"/>
              <w:rFonts w:hint="eastAsia" w:ascii="仿宋" w:hAnsi="仿宋" w:eastAsia="仿宋" w:cs="仿宋"/>
              <w:highlight w:val="none"/>
            </w:rPr>
            <w:t>第三章 招标内容与要求</w:t>
          </w:r>
          <w:r>
            <w:rPr>
              <w:rFonts w:hint="eastAsia" w:ascii="仿宋" w:hAnsi="仿宋" w:eastAsia="仿宋" w:cs="仿宋"/>
              <w:highlight w:val="none"/>
            </w:rPr>
            <w:tab/>
          </w:r>
          <w:r>
            <w:rPr>
              <w:rFonts w:hint="eastAsia" w:ascii="仿宋" w:hAnsi="仿宋" w:eastAsia="仿宋" w:cs="仿宋"/>
              <w:highlight w:val="none"/>
            </w:rPr>
            <w:fldChar w:fldCharType="begin"/>
          </w:r>
          <w:r>
            <w:rPr>
              <w:rFonts w:hint="eastAsia" w:ascii="仿宋" w:hAnsi="仿宋" w:eastAsia="仿宋" w:cs="仿宋"/>
              <w:highlight w:val="none"/>
            </w:rPr>
            <w:instrText xml:space="preserve"> PAGEREF _Toc211086943 \h </w:instrText>
          </w:r>
          <w:r>
            <w:rPr>
              <w:rFonts w:hint="eastAsia" w:ascii="仿宋" w:hAnsi="仿宋" w:eastAsia="仿宋" w:cs="仿宋"/>
              <w:highlight w:val="none"/>
            </w:rPr>
            <w:fldChar w:fldCharType="separate"/>
          </w:r>
          <w:r>
            <w:rPr>
              <w:rFonts w:hint="eastAsia" w:ascii="仿宋" w:hAnsi="仿宋" w:eastAsia="仿宋" w:cs="仿宋"/>
              <w:highlight w:val="none"/>
            </w:rPr>
            <w:t>40</w:t>
          </w:r>
          <w:r>
            <w:rPr>
              <w:rFonts w:hint="eastAsia" w:ascii="仿宋" w:hAnsi="仿宋" w:eastAsia="仿宋" w:cs="仿宋"/>
              <w:highlight w:val="none"/>
            </w:rPr>
            <w:fldChar w:fldCharType="end"/>
          </w:r>
          <w:r>
            <w:rPr>
              <w:rFonts w:hint="eastAsia" w:ascii="仿宋" w:hAnsi="仿宋" w:eastAsia="仿宋" w:cs="仿宋"/>
              <w:highlight w:val="none"/>
            </w:rPr>
            <w:fldChar w:fldCharType="end"/>
          </w:r>
        </w:p>
        <w:p w14:paraId="7DCED736">
          <w:pPr>
            <w:pStyle w:val="30"/>
            <w:rPr>
              <w:rFonts w:hint="eastAsia" w:ascii="仿宋" w:hAnsi="仿宋" w:eastAsia="仿宋" w:cs="仿宋"/>
              <w:b w:val="0"/>
              <w:bCs w:val="0"/>
              <w:caps w:val="0"/>
              <w:sz w:val="21"/>
              <w:szCs w:val="22"/>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"_Toc211086944" </w:instrText>
          </w:r>
          <w:r>
            <w:rPr>
              <w:rFonts w:hint="eastAsia" w:ascii="仿宋" w:hAnsi="仿宋" w:eastAsia="仿宋" w:cs="仿宋"/>
              <w:highlight w:val="none"/>
            </w:rPr>
            <w:fldChar w:fldCharType="separate"/>
          </w:r>
          <w:r>
            <w:rPr>
              <w:rStyle w:val="53"/>
              <w:rFonts w:hint="eastAsia" w:ascii="仿宋" w:hAnsi="仿宋" w:eastAsia="仿宋" w:cs="仿宋"/>
              <w:highlight w:val="none"/>
            </w:rPr>
            <w:t>第四章 评标原则、程序与方法</w:t>
          </w:r>
          <w:r>
            <w:rPr>
              <w:rFonts w:hint="eastAsia" w:ascii="仿宋" w:hAnsi="仿宋" w:eastAsia="仿宋" w:cs="仿宋"/>
              <w:highlight w:val="none"/>
            </w:rPr>
            <w:tab/>
          </w:r>
          <w:r>
            <w:rPr>
              <w:rFonts w:hint="eastAsia" w:ascii="仿宋" w:hAnsi="仿宋" w:eastAsia="仿宋" w:cs="仿宋"/>
              <w:highlight w:val="none"/>
            </w:rPr>
            <w:fldChar w:fldCharType="begin"/>
          </w:r>
          <w:r>
            <w:rPr>
              <w:rFonts w:hint="eastAsia" w:ascii="仿宋" w:hAnsi="仿宋" w:eastAsia="仿宋" w:cs="仿宋"/>
              <w:highlight w:val="none"/>
            </w:rPr>
            <w:instrText xml:space="preserve"> PAGEREF _Toc211086944 \h </w:instrText>
          </w:r>
          <w:r>
            <w:rPr>
              <w:rFonts w:hint="eastAsia" w:ascii="仿宋" w:hAnsi="仿宋" w:eastAsia="仿宋" w:cs="仿宋"/>
              <w:highlight w:val="none"/>
            </w:rPr>
            <w:fldChar w:fldCharType="separate"/>
          </w:r>
          <w:r>
            <w:rPr>
              <w:rFonts w:hint="eastAsia" w:ascii="仿宋" w:hAnsi="仿宋" w:eastAsia="仿宋" w:cs="仿宋"/>
              <w:highlight w:val="none"/>
            </w:rPr>
            <w:t>45</w:t>
          </w:r>
          <w:r>
            <w:rPr>
              <w:rFonts w:hint="eastAsia" w:ascii="仿宋" w:hAnsi="仿宋" w:eastAsia="仿宋" w:cs="仿宋"/>
              <w:highlight w:val="none"/>
            </w:rPr>
            <w:fldChar w:fldCharType="end"/>
          </w:r>
          <w:r>
            <w:rPr>
              <w:rFonts w:hint="eastAsia" w:ascii="仿宋" w:hAnsi="仿宋" w:eastAsia="仿宋" w:cs="仿宋"/>
              <w:highlight w:val="none"/>
            </w:rPr>
            <w:fldChar w:fldCharType="end"/>
          </w:r>
        </w:p>
        <w:p w14:paraId="28F943AC">
          <w:pPr>
            <w:pStyle w:val="30"/>
            <w:rPr>
              <w:rFonts w:hint="eastAsia" w:ascii="仿宋" w:hAnsi="仿宋" w:eastAsia="仿宋" w:cs="仿宋"/>
              <w:b w:val="0"/>
              <w:bCs w:val="0"/>
              <w:caps w:val="0"/>
              <w:sz w:val="21"/>
              <w:szCs w:val="22"/>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"_Toc211086945" </w:instrText>
          </w:r>
          <w:r>
            <w:rPr>
              <w:rFonts w:hint="eastAsia" w:ascii="仿宋" w:hAnsi="仿宋" w:eastAsia="仿宋" w:cs="仿宋"/>
              <w:highlight w:val="none"/>
            </w:rPr>
            <w:fldChar w:fldCharType="separate"/>
          </w:r>
          <w:r>
            <w:rPr>
              <w:rStyle w:val="53"/>
              <w:rFonts w:hint="eastAsia" w:ascii="仿宋" w:hAnsi="仿宋" w:eastAsia="仿宋" w:cs="仿宋"/>
              <w:highlight w:val="none"/>
            </w:rPr>
            <w:t>第五章 投标文件格式与要求</w:t>
          </w:r>
          <w:r>
            <w:rPr>
              <w:rFonts w:hint="eastAsia" w:ascii="仿宋" w:hAnsi="仿宋" w:eastAsia="仿宋" w:cs="仿宋"/>
              <w:highlight w:val="none"/>
            </w:rPr>
            <w:tab/>
          </w:r>
          <w:r>
            <w:rPr>
              <w:rFonts w:hint="eastAsia" w:ascii="仿宋" w:hAnsi="仿宋" w:eastAsia="仿宋" w:cs="仿宋"/>
              <w:highlight w:val="none"/>
            </w:rPr>
            <w:fldChar w:fldCharType="begin"/>
          </w:r>
          <w:r>
            <w:rPr>
              <w:rFonts w:hint="eastAsia" w:ascii="仿宋" w:hAnsi="仿宋" w:eastAsia="仿宋" w:cs="仿宋"/>
              <w:highlight w:val="none"/>
            </w:rPr>
            <w:instrText xml:space="preserve"> PAGEREF _Toc211086945 \h </w:instrText>
          </w:r>
          <w:r>
            <w:rPr>
              <w:rFonts w:hint="eastAsia" w:ascii="仿宋" w:hAnsi="仿宋" w:eastAsia="仿宋" w:cs="仿宋"/>
              <w:highlight w:val="none"/>
            </w:rPr>
            <w:fldChar w:fldCharType="separate"/>
          </w:r>
          <w:r>
            <w:rPr>
              <w:rFonts w:hint="eastAsia" w:ascii="仿宋" w:hAnsi="仿宋" w:eastAsia="仿宋" w:cs="仿宋"/>
              <w:highlight w:val="none"/>
            </w:rPr>
            <w:t>51</w:t>
          </w:r>
          <w:r>
            <w:rPr>
              <w:rFonts w:hint="eastAsia" w:ascii="仿宋" w:hAnsi="仿宋" w:eastAsia="仿宋" w:cs="仿宋"/>
              <w:highlight w:val="none"/>
            </w:rPr>
            <w:fldChar w:fldCharType="end"/>
          </w:r>
          <w:r>
            <w:rPr>
              <w:rFonts w:hint="eastAsia" w:ascii="仿宋" w:hAnsi="仿宋" w:eastAsia="仿宋" w:cs="仿宋"/>
              <w:highlight w:val="none"/>
            </w:rPr>
            <w:fldChar w:fldCharType="end"/>
          </w:r>
        </w:p>
        <w:p w14:paraId="11D9347A">
          <w:pPr>
            <w:pStyle w:val="35"/>
            <w:tabs>
              <w:tab w:val="right" w:leader="dot" w:pos="8789"/>
            </w:tabs>
            <w:ind w:left="0" w:leftChars="0" w:right="955" w:rightChars="455"/>
            <w:jc w:val="left"/>
            <w:rPr>
              <w:rStyle w:val="53"/>
              <w:rFonts w:hint="eastAsia" w:ascii="仿宋" w:hAnsi="仿宋" w:eastAsia="仿宋" w:cs="仿宋"/>
              <w:b/>
              <w:bCs/>
              <w:caps/>
              <w:sz w:val="28"/>
              <w:szCs w:val="28"/>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"_Toc211086946" </w:instrText>
          </w:r>
          <w:r>
            <w:rPr>
              <w:rFonts w:hint="eastAsia" w:ascii="仿宋" w:hAnsi="仿宋" w:eastAsia="仿宋" w:cs="仿宋"/>
              <w:highlight w:val="none"/>
            </w:rPr>
            <w:fldChar w:fldCharType="separate"/>
          </w:r>
          <w:r>
            <w:rPr>
              <w:rStyle w:val="53"/>
              <w:rFonts w:hint="eastAsia" w:ascii="仿宋" w:hAnsi="仿宋" w:eastAsia="仿宋" w:cs="仿宋"/>
              <w:b/>
              <w:bCs/>
              <w:caps/>
              <w:sz w:val="28"/>
              <w:szCs w:val="28"/>
              <w:highlight w:val="none"/>
            </w:rPr>
            <w:t>第六章 合同书格式</w:t>
          </w:r>
          <w:r>
            <w:rPr>
              <w:rStyle w:val="53"/>
              <w:rFonts w:hint="eastAsia" w:ascii="仿宋" w:hAnsi="仿宋" w:eastAsia="仿宋" w:cs="仿宋"/>
              <w:b/>
              <w:bCs/>
              <w:caps/>
              <w:sz w:val="28"/>
              <w:szCs w:val="28"/>
              <w:highlight w:val="none"/>
            </w:rPr>
            <w:tab/>
          </w:r>
          <w:r>
            <w:rPr>
              <w:rStyle w:val="53"/>
              <w:rFonts w:hint="eastAsia" w:ascii="仿宋" w:hAnsi="仿宋" w:eastAsia="仿宋" w:cs="仿宋"/>
              <w:b/>
              <w:bCs/>
              <w:caps/>
              <w:sz w:val="28"/>
              <w:szCs w:val="28"/>
              <w:highlight w:val="none"/>
            </w:rPr>
            <w:fldChar w:fldCharType="begin"/>
          </w:r>
          <w:r>
            <w:rPr>
              <w:rStyle w:val="53"/>
              <w:rFonts w:hint="eastAsia" w:ascii="仿宋" w:hAnsi="仿宋" w:eastAsia="仿宋" w:cs="仿宋"/>
              <w:b/>
              <w:bCs/>
              <w:caps/>
              <w:sz w:val="28"/>
              <w:szCs w:val="28"/>
              <w:highlight w:val="none"/>
            </w:rPr>
            <w:instrText xml:space="preserve"> PAGEREF _Toc211086946 \h </w:instrText>
          </w:r>
          <w:r>
            <w:rPr>
              <w:rStyle w:val="53"/>
              <w:rFonts w:hint="eastAsia" w:ascii="仿宋" w:hAnsi="仿宋" w:eastAsia="仿宋" w:cs="仿宋"/>
              <w:b/>
              <w:bCs/>
              <w:caps/>
              <w:sz w:val="28"/>
              <w:szCs w:val="28"/>
              <w:highlight w:val="none"/>
            </w:rPr>
            <w:fldChar w:fldCharType="separate"/>
          </w:r>
          <w:r>
            <w:rPr>
              <w:rStyle w:val="53"/>
              <w:rFonts w:hint="eastAsia" w:ascii="仿宋" w:hAnsi="仿宋" w:eastAsia="仿宋" w:cs="仿宋"/>
              <w:b/>
              <w:bCs/>
              <w:caps/>
              <w:sz w:val="28"/>
              <w:szCs w:val="28"/>
              <w:highlight w:val="none"/>
            </w:rPr>
            <w:t>71</w:t>
          </w:r>
          <w:r>
            <w:rPr>
              <w:rStyle w:val="53"/>
              <w:rFonts w:hint="eastAsia" w:ascii="仿宋" w:hAnsi="仿宋" w:eastAsia="仿宋" w:cs="仿宋"/>
              <w:b/>
              <w:bCs/>
              <w:caps/>
              <w:sz w:val="28"/>
              <w:szCs w:val="28"/>
              <w:highlight w:val="none"/>
            </w:rPr>
            <w:fldChar w:fldCharType="end"/>
          </w:r>
          <w:r>
            <w:rPr>
              <w:rStyle w:val="53"/>
              <w:rFonts w:hint="eastAsia" w:ascii="仿宋" w:hAnsi="仿宋" w:eastAsia="仿宋" w:cs="仿宋"/>
              <w:b/>
              <w:bCs/>
              <w:caps/>
              <w:sz w:val="28"/>
              <w:szCs w:val="28"/>
              <w:highlight w:val="none"/>
            </w:rPr>
            <w:fldChar w:fldCharType="end"/>
          </w:r>
        </w:p>
        <w:p w14:paraId="2EA48BFE">
          <w:pPr>
            <w:rPr>
              <w:rFonts w:hint="eastAsia" w:ascii="仿宋" w:hAnsi="仿宋" w:eastAsia="仿宋" w:cs="仿宋"/>
              <w:sz w:val="28"/>
              <w:szCs w:val="28"/>
              <w:highlight w:val="none"/>
            </w:rPr>
          </w:pPr>
          <w:r>
            <w:rPr>
              <w:rFonts w:hint="eastAsia" w:ascii="仿宋" w:hAnsi="仿宋" w:eastAsia="仿宋" w:cs="仿宋"/>
              <w:b/>
              <w:bCs/>
              <w:sz w:val="28"/>
              <w:szCs w:val="28"/>
              <w:highlight w:val="none"/>
              <w:lang w:val="zh-CN"/>
            </w:rPr>
            <w:fldChar w:fldCharType="end"/>
          </w:r>
        </w:p>
      </w:sdtContent>
    </w:sdt>
    <w:p w14:paraId="020CE07E">
      <w:pPr>
        <w:spacing w:line="480" w:lineRule="auto"/>
        <w:jc w:val="center"/>
        <w:rPr>
          <w:rFonts w:hint="eastAsia" w:ascii="仿宋" w:hAnsi="仿宋" w:eastAsia="仿宋" w:cs="仿宋"/>
          <w:sz w:val="28"/>
          <w:szCs w:val="28"/>
          <w:highlight w:val="none"/>
        </w:rPr>
      </w:pPr>
    </w:p>
    <w:p w14:paraId="40154A7D">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cr/>
      </w:r>
    </w:p>
    <w:p w14:paraId="5EF0B02C">
      <w:pPr>
        <w:spacing w:line="360" w:lineRule="auto"/>
        <w:ind w:firstLine="562" w:firstLineChars="201"/>
        <w:jc w:val="center"/>
        <w:rPr>
          <w:rFonts w:hint="eastAsia" w:ascii="仿宋" w:hAnsi="仿宋" w:eastAsia="仿宋" w:cs="仿宋"/>
          <w:kern w:val="0"/>
          <w:sz w:val="28"/>
          <w:szCs w:val="28"/>
          <w:highlight w:val="none"/>
        </w:rPr>
      </w:pPr>
    </w:p>
    <w:p w14:paraId="659354AF">
      <w:pPr>
        <w:rPr>
          <w:rFonts w:hint="eastAsia" w:ascii="仿宋" w:hAnsi="仿宋" w:eastAsia="仿宋" w:cs="仿宋"/>
          <w:sz w:val="28"/>
          <w:szCs w:val="28"/>
          <w:highlight w:val="none"/>
        </w:rPr>
        <w:sectPr>
          <w:headerReference r:id="rId3" w:type="default"/>
          <w:pgSz w:w="11906" w:h="16838"/>
          <w:pgMar w:top="1440" w:right="1080" w:bottom="1440" w:left="1080" w:header="851" w:footer="992" w:gutter="0"/>
          <w:cols w:space="425" w:num="1"/>
          <w:docGrid w:type="lines" w:linePitch="312" w:charSpace="0"/>
        </w:sectPr>
      </w:pPr>
    </w:p>
    <w:p w14:paraId="57C05DD7">
      <w:pPr>
        <w:pStyle w:val="41"/>
        <w:tabs>
          <w:tab w:val="left" w:pos="1680"/>
        </w:tabs>
        <w:rPr>
          <w:rFonts w:hint="eastAsia" w:ascii="仿宋" w:hAnsi="仿宋" w:eastAsia="仿宋" w:cs="仿宋"/>
          <w:kern w:val="36"/>
          <w:sz w:val="36"/>
          <w:highlight w:val="none"/>
        </w:rPr>
      </w:pPr>
      <w:bookmarkStart w:id="1" w:name="_Toc211086941"/>
      <w:r>
        <w:rPr>
          <w:rFonts w:hint="eastAsia" w:ascii="仿宋" w:hAnsi="仿宋" w:eastAsia="仿宋" w:cs="仿宋"/>
          <w:sz w:val="36"/>
          <w:highlight w:val="none"/>
        </w:rPr>
        <w:t xml:space="preserve">第一章 </w:t>
      </w:r>
      <w:r>
        <w:rPr>
          <w:rFonts w:hint="eastAsia" w:ascii="仿宋" w:hAnsi="仿宋" w:eastAsia="仿宋" w:cs="仿宋"/>
          <w:kern w:val="36"/>
          <w:sz w:val="36"/>
          <w:highlight w:val="none"/>
        </w:rPr>
        <w:t>招标公告</w:t>
      </w:r>
      <w:bookmarkEnd w:id="1"/>
    </w:p>
    <w:p w14:paraId="0C5125ED">
      <w:pPr>
        <w:spacing w:line="360" w:lineRule="auto"/>
        <w:jc w:val="center"/>
        <w:rPr>
          <w:rFonts w:hint="eastAsia" w:ascii="仿宋" w:hAnsi="仿宋" w:eastAsia="仿宋" w:cs="仿宋"/>
          <w:b/>
          <w:sz w:val="28"/>
          <w:szCs w:val="28"/>
          <w:highlight w:val="none"/>
          <w:lang w:eastAsia="zh-CN"/>
        </w:rPr>
      </w:pPr>
      <w:bookmarkStart w:id="2" w:name="_Hlk58588649"/>
      <w:r>
        <w:rPr>
          <w:rFonts w:hint="eastAsia" w:ascii="仿宋" w:hAnsi="仿宋" w:eastAsia="仿宋" w:cs="仿宋"/>
          <w:b/>
          <w:sz w:val="28"/>
          <w:szCs w:val="28"/>
          <w:highlight w:val="none"/>
          <w:lang w:eastAsia="zh-CN"/>
        </w:rPr>
        <w:t>荣成市房车机电产业一期基础设施配套项目（二期）2#、3#、5#车间等建设工程监理</w:t>
      </w:r>
    </w:p>
    <w:p w14:paraId="1BC0FB1C">
      <w:pPr>
        <w:spacing w:line="36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公开招标公告</w:t>
      </w:r>
    </w:p>
    <w:bookmarkEnd w:id="2"/>
    <w:p w14:paraId="12BA2ED6">
      <w:pPr>
        <w:spacing w:line="500" w:lineRule="exact"/>
        <w:rPr>
          <w:rFonts w:hint="eastAsia" w:ascii="仿宋" w:hAnsi="仿宋" w:eastAsia="仿宋" w:cs="仿宋"/>
          <w:b/>
          <w:sz w:val="28"/>
          <w:szCs w:val="28"/>
          <w:highlight w:val="none"/>
        </w:rPr>
      </w:pPr>
      <w:r>
        <w:rPr>
          <w:rFonts w:hint="eastAsia" w:ascii="仿宋" w:hAnsi="仿宋" w:eastAsia="仿宋" w:cs="仿宋"/>
          <w:b/>
          <w:sz w:val="28"/>
          <w:szCs w:val="28"/>
          <w:highlight w:val="none"/>
        </w:rPr>
        <w:t>一、项目概况</w:t>
      </w:r>
    </w:p>
    <w:p w14:paraId="7A2D1917">
      <w:pPr>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荣成市房车机电产业一期基础设施配套项目（二期）2#、3#、5#车间等建设工程监理</w:t>
      </w:r>
      <w:r>
        <w:rPr>
          <w:rFonts w:hint="eastAsia" w:ascii="仿宋" w:hAnsi="仿宋" w:eastAsia="仿宋" w:cs="仿宋"/>
          <w:sz w:val="28"/>
          <w:szCs w:val="28"/>
          <w:highlight w:val="none"/>
        </w:rPr>
        <w:t>的潜在投标人应登录威海市公共资源交易网（荣成市）首页右侧“（新版）交易服务一网通办系统”进行平台切换点击“国企采购”进入国有企业阳光采购电子化服务平台获取招标文件，并于2026年0</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29</w:t>
      </w:r>
      <w:r>
        <w:rPr>
          <w:rFonts w:hint="eastAsia" w:ascii="仿宋" w:hAnsi="仿宋" w:eastAsia="仿宋" w:cs="仿宋"/>
          <w:sz w:val="28"/>
          <w:szCs w:val="28"/>
          <w:highlight w:val="none"/>
        </w:rPr>
        <w:t>日</w:t>
      </w:r>
      <w:r>
        <w:rPr>
          <w:rFonts w:hint="eastAsia" w:ascii="仿宋" w:hAnsi="仿宋" w:eastAsia="仿宋" w:cs="仿宋"/>
          <w:sz w:val="28"/>
          <w:szCs w:val="28"/>
          <w:highlight w:val="none"/>
          <w:lang w:val="en-US" w:eastAsia="zh-CN"/>
        </w:rPr>
        <w:t>14</w:t>
      </w:r>
      <w:r>
        <w:rPr>
          <w:rFonts w:hint="eastAsia" w:ascii="仿宋" w:hAnsi="仿宋" w:eastAsia="仿宋" w:cs="仿宋"/>
          <w:sz w:val="28"/>
          <w:szCs w:val="28"/>
          <w:highlight w:val="none"/>
        </w:rPr>
        <w:t>：00（北京时间）前递交投标文件。</w:t>
      </w:r>
    </w:p>
    <w:p w14:paraId="04371582">
      <w:pPr>
        <w:spacing w:line="500" w:lineRule="exact"/>
        <w:rPr>
          <w:rFonts w:hint="eastAsia" w:ascii="仿宋" w:hAnsi="仿宋" w:eastAsia="仿宋" w:cs="仿宋"/>
          <w:b/>
          <w:color w:val="000000"/>
          <w:sz w:val="28"/>
          <w:szCs w:val="28"/>
          <w:highlight w:val="none"/>
        </w:rPr>
      </w:pPr>
      <w:r>
        <w:rPr>
          <w:rFonts w:hint="eastAsia" w:ascii="仿宋" w:hAnsi="仿宋" w:eastAsia="仿宋" w:cs="仿宋"/>
          <w:b/>
          <w:sz w:val="28"/>
          <w:szCs w:val="28"/>
          <w:highlight w:val="none"/>
        </w:rPr>
        <w:t>二</w:t>
      </w:r>
      <w:r>
        <w:rPr>
          <w:rFonts w:hint="eastAsia" w:ascii="仿宋" w:hAnsi="仿宋" w:eastAsia="仿宋" w:cs="仿宋"/>
          <w:b/>
          <w:color w:val="000000"/>
          <w:sz w:val="28"/>
          <w:szCs w:val="28"/>
          <w:highlight w:val="none"/>
        </w:rPr>
        <w:t>、项目基本情况</w:t>
      </w:r>
    </w:p>
    <w:p w14:paraId="480DF5E5">
      <w:pPr>
        <w:adjustRightInd w:val="0"/>
        <w:snapToGrid w:val="0"/>
        <w:spacing w:line="500" w:lineRule="exact"/>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rPr>
        <w:t>项目编号：</w:t>
      </w:r>
      <w:r>
        <w:rPr>
          <w:rFonts w:hint="eastAsia" w:ascii="仿宋" w:hAnsi="仿宋" w:eastAsia="仿宋" w:cs="仿宋"/>
          <w:color w:val="000000"/>
          <w:sz w:val="28"/>
          <w:szCs w:val="28"/>
          <w:highlight w:val="none"/>
          <w:lang w:eastAsia="zh-CN"/>
        </w:rPr>
        <w:t>RCJJKFQCS2026-007</w:t>
      </w:r>
    </w:p>
    <w:p w14:paraId="616F06D2">
      <w:pPr>
        <w:adjustRightInd w:val="0"/>
        <w:snapToGrid w:val="0"/>
        <w:spacing w:line="500" w:lineRule="exact"/>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rPr>
        <w:t>项目名称：</w:t>
      </w:r>
      <w:r>
        <w:rPr>
          <w:rFonts w:hint="eastAsia" w:ascii="仿宋" w:hAnsi="仿宋" w:eastAsia="仿宋" w:cs="仿宋"/>
          <w:color w:val="000000"/>
          <w:sz w:val="28"/>
          <w:szCs w:val="28"/>
          <w:highlight w:val="none"/>
          <w:lang w:eastAsia="zh-CN"/>
        </w:rPr>
        <w:t>荣成市房车机电产业一期基础设施配套项目（二期）2#、3#、5#车间等建设工程监理</w:t>
      </w:r>
    </w:p>
    <w:p w14:paraId="400CDF25">
      <w:pPr>
        <w:widowControl/>
        <w:shd w:val="clear" w:color="auto" w:fill="FFFFFF"/>
        <w:spacing w:line="500" w:lineRule="exac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采购项目分包情况：</w:t>
      </w:r>
    </w:p>
    <w:p w14:paraId="6B08E380">
      <w:pPr>
        <w:spacing w:line="114" w:lineRule="exact"/>
        <w:rPr>
          <w:rFonts w:hint="eastAsia" w:ascii="仿宋" w:hAnsi="仿宋" w:eastAsia="仿宋" w:cs="仿宋"/>
          <w:sz w:val="28"/>
          <w:szCs w:val="28"/>
          <w:highlight w:val="none"/>
        </w:rPr>
      </w:pPr>
    </w:p>
    <w:tbl>
      <w:tblPr>
        <w:tblStyle w:val="47"/>
        <w:tblW w:w="1009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17"/>
        <w:gridCol w:w="2352"/>
        <w:gridCol w:w="903"/>
        <w:gridCol w:w="1995"/>
        <w:gridCol w:w="2047"/>
        <w:gridCol w:w="992"/>
        <w:gridCol w:w="992"/>
      </w:tblGrid>
      <w:tr w14:paraId="18E3D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vAlign w:val="center"/>
          </w:tcPr>
          <w:p w14:paraId="1CE6AAF6">
            <w:pPr>
              <w:widowControl/>
              <w:adjustRightInd w:val="0"/>
              <w:spacing w:line="400" w:lineRule="exact"/>
              <w:jc w:val="left"/>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标包</w:t>
            </w:r>
          </w:p>
        </w:tc>
        <w:tc>
          <w:tcPr>
            <w:tcW w:w="2352" w:type="dxa"/>
            <w:vAlign w:val="center"/>
          </w:tcPr>
          <w:p w14:paraId="06196867">
            <w:pPr>
              <w:widowControl/>
              <w:adjustRightInd w:val="0"/>
              <w:spacing w:line="400" w:lineRule="exact"/>
              <w:jc w:val="left"/>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工程名称</w:t>
            </w:r>
          </w:p>
        </w:tc>
        <w:tc>
          <w:tcPr>
            <w:tcW w:w="903" w:type="dxa"/>
            <w:vAlign w:val="center"/>
          </w:tcPr>
          <w:p w14:paraId="02A06B06">
            <w:pPr>
              <w:widowControl/>
              <w:adjustRightInd w:val="0"/>
              <w:spacing w:line="400" w:lineRule="exact"/>
              <w:jc w:val="left"/>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数量</w:t>
            </w:r>
          </w:p>
        </w:tc>
        <w:tc>
          <w:tcPr>
            <w:tcW w:w="1995" w:type="dxa"/>
            <w:vAlign w:val="center"/>
          </w:tcPr>
          <w:p w14:paraId="45B576A8">
            <w:pPr>
              <w:widowControl/>
              <w:adjustRightInd w:val="0"/>
              <w:spacing w:line="400" w:lineRule="exact"/>
              <w:jc w:val="left"/>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包预算金额（元）</w:t>
            </w:r>
          </w:p>
        </w:tc>
        <w:tc>
          <w:tcPr>
            <w:tcW w:w="2047" w:type="dxa"/>
            <w:vAlign w:val="center"/>
          </w:tcPr>
          <w:p w14:paraId="05367F24">
            <w:pPr>
              <w:widowControl/>
              <w:adjustRightInd w:val="0"/>
              <w:spacing w:line="400" w:lineRule="exact"/>
              <w:jc w:val="left"/>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最高限价（元）</w:t>
            </w:r>
          </w:p>
        </w:tc>
        <w:tc>
          <w:tcPr>
            <w:tcW w:w="992" w:type="dxa"/>
            <w:vAlign w:val="center"/>
          </w:tcPr>
          <w:p w14:paraId="221B1794">
            <w:pPr>
              <w:widowControl/>
              <w:adjustRightInd w:val="0"/>
              <w:spacing w:line="400" w:lineRule="exact"/>
              <w:jc w:val="left"/>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采购需求</w:t>
            </w:r>
          </w:p>
        </w:tc>
        <w:tc>
          <w:tcPr>
            <w:tcW w:w="992" w:type="dxa"/>
            <w:vAlign w:val="center"/>
          </w:tcPr>
          <w:p w14:paraId="419B49A7">
            <w:pPr>
              <w:widowControl/>
              <w:adjustRightInd w:val="0"/>
              <w:spacing w:line="400" w:lineRule="exact"/>
              <w:jc w:val="left"/>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合同履行期限</w:t>
            </w:r>
          </w:p>
        </w:tc>
      </w:tr>
      <w:tr w14:paraId="121CE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vAlign w:val="center"/>
          </w:tcPr>
          <w:p w14:paraId="6ABFC42C">
            <w:pPr>
              <w:widowControl/>
              <w:adjustRightInd w:val="0"/>
              <w:spacing w:line="400" w:lineRule="exact"/>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001</w:t>
            </w:r>
          </w:p>
        </w:tc>
        <w:tc>
          <w:tcPr>
            <w:tcW w:w="2352" w:type="dxa"/>
            <w:vAlign w:val="center"/>
          </w:tcPr>
          <w:p w14:paraId="23F893C3">
            <w:pPr>
              <w:adjustRightInd w:val="0"/>
              <w:snapToGrid w:val="0"/>
              <w:spacing w:line="400" w:lineRule="exact"/>
              <w:jc w:val="left"/>
              <w:rPr>
                <w:rFonts w:hint="eastAsia" w:ascii="仿宋" w:hAnsi="仿宋" w:eastAsia="仿宋" w:cs="仿宋"/>
                <w:sz w:val="28"/>
                <w:szCs w:val="28"/>
                <w:highlight w:val="none"/>
                <w:lang w:eastAsia="zh-CN"/>
              </w:rPr>
            </w:pPr>
            <w:r>
              <w:rPr>
                <w:rFonts w:hint="eastAsia" w:ascii="仿宋" w:hAnsi="仿宋" w:eastAsia="仿宋" w:cs="仿宋"/>
                <w:color w:val="333333"/>
                <w:spacing w:val="8"/>
                <w:sz w:val="28"/>
                <w:szCs w:val="28"/>
                <w:highlight w:val="none"/>
                <w:lang w:eastAsia="zh-CN"/>
              </w:rPr>
              <w:t>荣成市房车机电产业一期基础设施配套项目（二期）2#、3#、5#车间等建设工程监理</w:t>
            </w:r>
          </w:p>
        </w:tc>
        <w:tc>
          <w:tcPr>
            <w:tcW w:w="903" w:type="dxa"/>
            <w:vAlign w:val="center"/>
          </w:tcPr>
          <w:p w14:paraId="6D68813F">
            <w:pPr>
              <w:widowControl/>
              <w:adjustRightInd w:val="0"/>
              <w:spacing w:line="400" w:lineRule="exact"/>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1宗</w:t>
            </w:r>
          </w:p>
        </w:tc>
        <w:tc>
          <w:tcPr>
            <w:tcW w:w="1995" w:type="dxa"/>
            <w:vAlign w:val="center"/>
          </w:tcPr>
          <w:p w14:paraId="4EFFBCD7">
            <w:pPr>
              <w:widowControl/>
              <w:spacing w:line="400" w:lineRule="exact"/>
              <w:jc w:val="left"/>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lang w:eastAsia="zh-CN"/>
              </w:rPr>
              <w:t>531360.00</w:t>
            </w:r>
          </w:p>
        </w:tc>
        <w:tc>
          <w:tcPr>
            <w:tcW w:w="2047" w:type="dxa"/>
            <w:vAlign w:val="center"/>
          </w:tcPr>
          <w:p w14:paraId="6588C091">
            <w:pPr>
              <w:widowControl/>
              <w:adjustRightInd w:val="0"/>
              <w:spacing w:line="400" w:lineRule="exact"/>
              <w:jc w:val="left"/>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lang w:eastAsia="zh-CN"/>
              </w:rPr>
              <w:t>531360.00</w:t>
            </w:r>
          </w:p>
        </w:tc>
        <w:tc>
          <w:tcPr>
            <w:tcW w:w="992" w:type="dxa"/>
            <w:vAlign w:val="center"/>
          </w:tcPr>
          <w:p w14:paraId="7E61A113">
            <w:pPr>
              <w:widowControl/>
              <w:adjustRightInd w:val="0"/>
              <w:spacing w:line="400" w:lineRule="exact"/>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详见招标文件</w:t>
            </w:r>
          </w:p>
        </w:tc>
        <w:tc>
          <w:tcPr>
            <w:tcW w:w="992" w:type="dxa"/>
            <w:vAlign w:val="center"/>
          </w:tcPr>
          <w:p w14:paraId="21E29F15">
            <w:pPr>
              <w:widowControl/>
              <w:adjustRightInd w:val="0"/>
              <w:spacing w:line="400" w:lineRule="exact"/>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详见招标文件</w:t>
            </w:r>
          </w:p>
        </w:tc>
      </w:tr>
    </w:tbl>
    <w:p w14:paraId="20CA4B8E">
      <w:pPr>
        <w:spacing w:line="500" w:lineRule="exact"/>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本项目不接受联合体投标。</w:t>
      </w:r>
    </w:p>
    <w:p w14:paraId="6E49BEF7">
      <w:pPr>
        <w:spacing w:line="500" w:lineRule="exact"/>
        <w:rPr>
          <w:rFonts w:hint="eastAsia" w:ascii="仿宋" w:hAnsi="仿宋" w:eastAsia="仿宋" w:cs="仿宋"/>
          <w:b/>
          <w:color w:val="000000"/>
          <w:sz w:val="28"/>
          <w:szCs w:val="28"/>
          <w:highlight w:val="none"/>
        </w:rPr>
      </w:pPr>
      <w:r>
        <w:rPr>
          <w:rFonts w:hint="eastAsia" w:ascii="仿宋" w:hAnsi="仿宋" w:eastAsia="仿宋" w:cs="仿宋"/>
          <w:b/>
          <w:sz w:val="28"/>
          <w:szCs w:val="28"/>
          <w:highlight w:val="none"/>
        </w:rPr>
        <w:t>三</w:t>
      </w:r>
      <w:r>
        <w:rPr>
          <w:rFonts w:hint="eastAsia" w:ascii="仿宋" w:hAnsi="仿宋" w:eastAsia="仿宋" w:cs="仿宋"/>
          <w:b/>
          <w:color w:val="000000"/>
          <w:sz w:val="28"/>
          <w:szCs w:val="28"/>
          <w:highlight w:val="none"/>
        </w:rPr>
        <w:t>、</w:t>
      </w:r>
      <w:r>
        <w:rPr>
          <w:rFonts w:hint="eastAsia" w:ascii="仿宋" w:hAnsi="仿宋" w:eastAsia="仿宋" w:cs="仿宋"/>
          <w:b/>
          <w:color w:val="000000"/>
          <w:kern w:val="0"/>
          <w:sz w:val="28"/>
          <w:szCs w:val="28"/>
          <w:highlight w:val="none"/>
        </w:rPr>
        <w:t>投标人的资格要求</w:t>
      </w:r>
      <w:r>
        <w:rPr>
          <w:rFonts w:hint="eastAsia" w:ascii="仿宋" w:hAnsi="仿宋" w:eastAsia="仿宋" w:cs="仿宋"/>
          <w:b/>
          <w:color w:val="000000"/>
          <w:sz w:val="28"/>
          <w:szCs w:val="28"/>
          <w:highlight w:val="none"/>
        </w:rPr>
        <w:t>：</w:t>
      </w:r>
    </w:p>
    <w:p w14:paraId="35471D0C">
      <w:pPr>
        <w:spacing w:line="500" w:lineRule="exact"/>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1.具有独立承担民事责任的能力；</w:t>
      </w:r>
    </w:p>
    <w:p w14:paraId="7B02B91B">
      <w:pPr>
        <w:spacing w:line="500" w:lineRule="exact"/>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2.具有工程监理综合资质或者</w:t>
      </w:r>
      <w:r>
        <w:rPr>
          <w:rFonts w:hint="eastAsia" w:ascii="仿宋" w:hAnsi="仿宋" w:eastAsia="仿宋" w:cs="仿宋"/>
          <w:color w:val="333333"/>
          <w:spacing w:val="8"/>
          <w:sz w:val="28"/>
          <w:szCs w:val="28"/>
          <w:highlight w:val="none"/>
          <w:lang w:eastAsia="zh-CN"/>
        </w:rPr>
        <w:t>房屋建筑工程</w:t>
      </w:r>
      <w:r>
        <w:rPr>
          <w:rFonts w:hint="eastAsia" w:ascii="仿宋" w:hAnsi="仿宋" w:eastAsia="仿宋" w:cs="仿宋"/>
          <w:color w:val="333333"/>
          <w:spacing w:val="8"/>
          <w:sz w:val="28"/>
          <w:szCs w:val="28"/>
          <w:highlight w:val="none"/>
        </w:rPr>
        <w:t>监理乙级及以上资质；</w:t>
      </w:r>
    </w:p>
    <w:p w14:paraId="26E2CA8C">
      <w:pPr>
        <w:pStyle w:val="14"/>
        <w:spacing w:before="0" w:line="500" w:lineRule="exact"/>
        <w:rPr>
          <w:rFonts w:hint="eastAsia" w:ascii="仿宋" w:hAnsi="仿宋" w:eastAsia="仿宋" w:cs="仿宋"/>
          <w:sz w:val="28"/>
          <w:szCs w:val="28"/>
          <w:highlight w:val="none"/>
        </w:rPr>
      </w:pPr>
      <w:r>
        <w:rPr>
          <w:rFonts w:hint="eastAsia" w:ascii="仿宋" w:hAnsi="仿宋" w:eastAsia="仿宋" w:cs="仿宋"/>
          <w:color w:val="333333"/>
          <w:spacing w:val="8"/>
          <w:sz w:val="28"/>
          <w:szCs w:val="28"/>
          <w:highlight w:val="none"/>
        </w:rPr>
        <w:t>3.</w:t>
      </w:r>
      <w:bookmarkStart w:id="3" w:name="OLE_LINK5"/>
      <w:bookmarkStart w:id="4" w:name="OLE_LINK4"/>
      <w:r>
        <w:rPr>
          <w:rFonts w:hint="eastAsia" w:ascii="仿宋" w:hAnsi="仿宋" w:eastAsia="仿宋" w:cs="仿宋"/>
          <w:color w:val="333333"/>
          <w:spacing w:val="8"/>
          <w:sz w:val="28"/>
          <w:szCs w:val="28"/>
          <w:highlight w:val="none"/>
        </w:rPr>
        <w:t>总监理工程师须具有</w:t>
      </w:r>
      <w:r>
        <w:rPr>
          <w:rFonts w:hint="eastAsia" w:ascii="仿宋" w:hAnsi="仿宋" w:eastAsia="仿宋" w:cs="仿宋"/>
          <w:color w:val="333333"/>
          <w:spacing w:val="8"/>
          <w:sz w:val="28"/>
          <w:szCs w:val="28"/>
          <w:highlight w:val="none"/>
          <w:lang w:eastAsia="zh-CN"/>
        </w:rPr>
        <w:t>房屋建筑工程</w:t>
      </w:r>
      <w:r>
        <w:rPr>
          <w:rFonts w:hint="eastAsia" w:ascii="仿宋" w:hAnsi="仿宋" w:eastAsia="仿宋" w:cs="仿宋"/>
          <w:color w:val="333333"/>
          <w:spacing w:val="8"/>
          <w:sz w:val="28"/>
          <w:szCs w:val="28"/>
          <w:highlight w:val="none"/>
        </w:rPr>
        <w:t>注册监理工程师执业资格</w:t>
      </w:r>
      <w:bookmarkEnd w:id="3"/>
      <w:bookmarkEnd w:id="4"/>
      <w:r>
        <w:rPr>
          <w:rFonts w:hint="eastAsia" w:ascii="仿宋" w:hAnsi="仿宋" w:eastAsia="仿宋" w:cs="仿宋"/>
          <w:color w:val="333333"/>
          <w:spacing w:val="8"/>
          <w:sz w:val="28"/>
          <w:szCs w:val="28"/>
          <w:highlight w:val="none"/>
        </w:rPr>
        <w:t>；</w:t>
      </w:r>
    </w:p>
    <w:p w14:paraId="3801C1D1">
      <w:pPr>
        <w:spacing w:line="500" w:lineRule="exact"/>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4.具有良好的商业信誉和健全的财务会计制度；</w:t>
      </w:r>
    </w:p>
    <w:p w14:paraId="214FD4DE">
      <w:pPr>
        <w:spacing w:line="500" w:lineRule="exact"/>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5.具有履行合同所必需的专业技术能力，并能提供优质的服务；</w:t>
      </w:r>
    </w:p>
    <w:p w14:paraId="5D491CCF">
      <w:pPr>
        <w:spacing w:line="500" w:lineRule="exact"/>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6.具有依法缴纳税收和社会保障资金的良好记录；</w:t>
      </w:r>
    </w:p>
    <w:p w14:paraId="4AAE1F73">
      <w:pPr>
        <w:spacing w:line="500" w:lineRule="exact"/>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7.参加本次采购活动前三年内，在经营活动中没有重大违法记录；</w:t>
      </w:r>
    </w:p>
    <w:p w14:paraId="59A4C8E7">
      <w:pPr>
        <w:widowControl/>
        <w:shd w:val="clear" w:color="auto" w:fill="FFFFFF"/>
        <w:spacing w:line="500" w:lineRule="exact"/>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8.投标人、法定代表人、授权委托人、总监理工程师未被最高法院列入失信被执行人；</w:t>
      </w:r>
    </w:p>
    <w:p w14:paraId="53365534">
      <w:pPr>
        <w:widowControl/>
        <w:shd w:val="clear" w:color="auto" w:fill="FFFFFF"/>
        <w:spacing w:line="500" w:lineRule="exact"/>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9.投标人近一年在"信用中国"或"信用山东"无严重失信记录。</w:t>
      </w:r>
    </w:p>
    <w:p w14:paraId="5BBACF36">
      <w:pPr>
        <w:spacing w:line="500" w:lineRule="exact"/>
        <w:rPr>
          <w:rFonts w:hint="eastAsia" w:ascii="仿宋" w:hAnsi="仿宋" w:eastAsia="仿宋" w:cs="仿宋"/>
          <w:b/>
          <w:color w:val="000000"/>
          <w:sz w:val="28"/>
          <w:szCs w:val="28"/>
          <w:highlight w:val="none"/>
        </w:rPr>
      </w:pPr>
      <w:r>
        <w:rPr>
          <w:rFonts w:hint="eastAsia" w:ascii="仿宋" w:hAnsi="仿宋" w:eastAsia="仿宋" w:cs="仿宋"/>
          <w:b/>
          <w:sz w:val="28"/>
          <w:szCs w:val="28"/>
          <w:highlight w:val="none"/>
        </w:rPr>
        <w:t>四</w:t>
      </w:r>
      <w:r>
        <w:rPr>
          <w:rFonts w:hint="eastAsia" w:ascii="仿宋" w:hAnsi="仿宋" w:eastAsia="仿宋" w:cs="仿宋"/>
          <w:b/>
          <w:color w:val="000000"/>
          <w:sz w:val="28"/>
          <w:szCs w:val="28"/>
          <w:highlight w:val="none"/>
        </w:rPr>
        <w:t>、获取招标文件时间及地点：</w:t>
      </w:r>
    </w:p>
    <w:p w14:paraId="2DFE9CB2">
      <w:pPr>
        <w:widowControl/>
        <w:shd w:val="clear" w:color="auto" w:fill="FFFFFF"/>
        <w:spacing w:line="500" w:lineRule="exact"/>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1.时间：2026年0</w:t>
      </w:r>
      <w:r>
        <w:rPr>
          <w:rFonts w:hint="eastAsia" w:ascii="仿宋" w:hAnsi="仿宋" w:eastAsia="仿宋" w:cs="仿宋"/>
          <w:color w:val="333333"/>
          <w:spacing w:val="8"/>
          <w:kern w:val="0"/>
          <w:sz w:val="28"/>
          <w:szCs w:val="28"/>
          <w:highlight w:val="none"/>
          <w:lang w:val="en-US" w:eastAsia="zh-CN"/>
        </w:rPr>
        <w:t>6</w:t>
      </w:r>
      <w:r>
        <w:rPr>
          <w:rFonts w:hint="eastAsia" w:ascii="仿宋" w:hAnsi="仿宋" w:eastAsia="仿宋" w:cs="仿宋"/>
          <w:color w:val="333333"/>
          <w:spacing w:val="8"/>
          <w:kern w:val="0"/>
          <w:sz w:val="28"/>
          <w:szCs w:val="28"/>
          <w:highlight w:val="none"/>
        </w:rPr>
        <w:t>月</w:t>
      </w:r>
      <w:r>
        <w:rPr>
          <w:rFonts w:hint="eastAsia" w:ascii="仿宋" w:hAnsi="仿宋" w:eastAsia="仿宋" w:cs="仿宋"/>
          <w:color w:val="333333"/>
          <w:spacing w:val="8"/>
          <w:kern w:val="0"/>
          <w:sz w:val="28"/>
          <w:szCs w:val="28"/>
          <w:highlight w:val="none"/>
          <w:lang w:val="en-US" w:eastAsia="zh-CN"/>
        </w:rPr>
        <w:t>15</w:t>
      </w:r>
      <w:r>
        <w:rPr>
          <w:rFonts w:hint="eastAsia" w:ascii="仿宋" w:hAnsi="仿宋" w:eastAsia="仿宋" w:cs="仿宋"/>
          <w:color w:val="333333"/>
          <w:spacing w:val="8"/>
          <w:kern w:val="0"/>
          <w:sz w:val="28"/>
          <w:szCs w:val="28"/>
          <w:highlight w:val="none"/>
        </w:rPr>
        <w:t>日17:</w:t>
      </w:r>
      <w:r>
        <w:rPr>
          <w:rFonts w:hint="eastAsia" w:ascii="仿宋" w:hAnsi="仿宋" w:eastAsia="仿宋" w:cs="仿宋"/>
          <w:color w:val="333333"/>
          <w:spacing w:val="8"/>
          <w:kern w:val="0"/>
          <w:sz w:val="28"/>
          <w:szCs w:val="28"/>
          <w:highlight w:val="none"/>
          <w:lang w:val="en-US" w:eastAsia="zh-CN"/>
        </w:rPr>
        <w:t>3</w:t>
      </w:r>
      <w:r>
        <w:rPr>
          <w:rFonts w:hint="eastAsia" w:ascii="仿宋" w:hAnsi="仿宋" w:eastAsia="仿宋" w:cs="仿宋"/>
          <w:color w:val="333333"/>
          <w:spacing w:val="8"/>
          <w:kern w:val="0"/>
          <w:sz w:val="28"/>
          <w:szCs w:val="28"/>
          <w:highlight w:val="none"/>
        </w:rPr>
        <w:t>0至2026年0</w:t>
      </w:r>
      <w:r>
        <w:rPr>
          <w:rFonts w:hint="eastAsia" w:ascii="仿宋" w:hAnsi="仿宋" w:eastAsia="仿宋" w:cs="仿宋"/>
          <w:color w:val="333333"/>
          <w:spacing w:val="8"/>
          <w:kern w:val="0"/>
          <w:sz w:val="28"/>
          <w:szCs w:val="28"/>
          <w:highlight w:val="none"/>
          <w:lang w:val="en-US" w:eastAsia="zh-CN"/>
        </w:rPr>
        <w:t>6</w:t>
      </w:r>
      <w:r>
        <w:rPr>
          <w:rFonts w:hint="eastAsia" w:ascii="仿宋" w:hAnsi="仿宋" w:eastAsia="仿宋" w:cs="仿宋"/>
          <w:color w:val="333333"/>
          <w:spacing w:val="8"/>
          <w:kern w:val="0"/>
          <w:sz w:val="28"/>
          <w:szCs w:val="28"/>
          <w:highlight w:val="none"/>
        </w:rPr>
        <w:t>月</w:t>
      </w:r>
      <w:r>
        <w:rPr>
          <w:rFonts w:hint="eastAsia" w:ascii="仿宋" w:hAnsi="仿宋" w:eastAsia="仿宋" w:cs="仿宋"/>
          <w:color w:val="333333"/>
          <w:spacing w:val="8"/>
          <w:kern w:val="0"/>
          <w:sz w:val="28"/>
          <w:szCs w:val="28"/>
          <w:highlight w:val="none"/>
          <w:lang w:val="en-US" w:eastAsia="zh-CN"/>
        </w:rPr>
        <w:t>20</w:t>
      </w:r>
      <w:r>
        <w:rPr>
          <w:rFonts w:hint="eastAsia" w:ascii="仿宋" w:hAnsi="仿宋" w:eastAsia="仿宋" w:cs="仿宋"/>
          <w:color w:val="333333"/>
          <w:spacing w:val="8"/>
          <w:kern w:val="0"/>
          <w:sz w:val="28"/>
          <w:szCs w:val="28"/>
          <w:highlight w:val="none"/>
        </w:rPr>
        <w:t>日17:</w:t>
      </w:r>
      <w:r>
        <w:rPr>
          <w:rFonts w:hint="eastAsia" w:ascii="仿宋" w:hAnsi="仿宋" w:eastAsia="仿宋" w:cs="仿宋"/>
          <w:color w:val="333333"/>
          <w:spacing w:val="8"/>
          <w:kern w:val="0"/>
          <w:sz w:val="28"/>
          <w:szCs w:val="28"/>
          <w:highlight w:val="none"/>
          <w:lang w:val="en-US" w:eastAsia="zh-CN"/>
        </w:rPr>
        <w:t>3</w:t>
      </w:r>
      <w:r>
        <w:rPr>
          <w:rFonts w:hint="eastAsia" w:ascii="仿宋" w:hAnsi="仿宋" w:eastAsia="仿宋" w:cs="仿宋"/>
          <w:color w:val="333333"/>
          <w:spacing w:val="8"/>
          <w:kern w:val="0"/>
          <w:sz w:val="28"/>
          <w:szCs w:val="28"/>
          <w:highlight w:val="none"/>
        </w:rPr>
        <w:t>0（北京时间）</w:t>
      </w:r>
    </w:p>
    <w:p w14:paraId="4A4BBED8">
      <w:pPr>
        <w:widowControl/>
        <w:shd w:val="clear" w:color="auto" w:fill="FCFCFC"/>
        <w:spacing w:line="500" w:lineRule="exact"/>
        <w:jc w:val="left"/>
        <w:rPr>
          <w:rFonts w:hint="eastAsia" w:ascii="仿宋" w:hAnsi="仿宋" w:eastAsia="仿宋" w:cs="仿宋"/>
          <w:spacing w:val="8"/>
          <w:kern w:val="0"/>
          <w:sz w:val="28"/>
          <w:szCs w:val="28"/>
          <w:highlight w:val="none"/>
        </w:rPr>
      </w:pPr>
      <w:r>
        <w:rPr>
          <w:rFonts w:hint="eastAsia" w:ascii="仿宋" w:hAnsi="仿宋" w:eastAsia="仿宋" w:cs="仿宋"/>
          <w:color w:val="333333"/>
          <w:spacing w:val="8"/>
          <w:kern w:val="0"/>
          <w:sz w:val="28"/>
          <w:szCs w:val="28"/>
          <w:highlight w:val="none"/>
        </w:rPr>
        <w:t>2.地点：</w:t>
      </w:r>
      <w:r>
        <w:rPr>
          <w:rFonts w:hint="eastAsia" w:ascii="仿宋" w:hAnsi="仿宋" w:eastAsia="仿宋" w:cs="仿宋"/>
          <w:spacing w:val="8"/>
          <w:kern w:val="0"/>
          <w:sz w:val="28"/>
          <w:szCs w:val="28"/>
          <w:highlight w:val="none"/>
        </w:rPr>
        <w:t>登录“威海市公共资源交易网（荣成市）”首页右侧“交易服务一网通办系统-（新版）一网通办系统”进行“平台切换”，点击“国企采购”进入国企阳光采购平台获取文件(网址：http://ggzyjy.weihai.cn/rongcheng/)。逾期无法从威海市国有企业阳光采购服务平台中获取文件，未在规定时间内从系统中获取招标文件的投标人将无法递交电子投标文件。</w:t>
      </w:r>
    </w:p>
    <w:p w14:paraId="195DAAB7">
      <w:pPr>
        <w:widowControl/>
        <w:shd w:val="clear" w:color="auto" w:fill="FCFCFC"/>
        <w:spacing w:line="500" w:lineRule="exact"/>
        <w:ind w:firstLine="592" w:firstLineChars="200"/>
        <w:jc w:val="left"/>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交易服务一网通办系统技术支持电话：</w:t>
      </w:r>
      <w:r>
        <w:rPr>
          <w:rFonts w:hint="eastAsia" w:ascii="仿宋" w:hAnsi="仿宋" w:eastAsia="仿宋" w:cs="仿宋"/>
          <w:spacing w:val="8"/>
          <w:kern w:val="0"/>
          <w:sz w:val="28"/>
          <w:szCs w:val="28"/>
          <w:highlight w:val="none"/>
          <w:lang w:eastAsia="zh-CN"/>
        </w:rPr>
        <w:t>0631-5311569</w:t>
      </w:r>
      <w:r>
        <w:rPr>
          <w:rFonts w:hint="eastAsia" w:ascii="仿宋" w:hAnsi="仿宋" w:eastAsia="仿宋" w:cs="仿宋"/>
          <w:spacing w:val="8"/>
          <w:kern w:val="0"/>
          <w:sz w:val="28"/>
          <w:szCs w:val="28"/>
          <w:highlight w:val="none"/>
        </w:rPr>
        <w:t>（受理问题：系统登录、信息完善.CA锁绑定、平台切换），一网通办技术支持QQ群：1143439694；CA锁(数字证书)办理技术支持：0631-5307028（受理问题：ca锁办理、续期、补办），国企采购系统技术支持联系电话：17863029936（受理问题：国企项目投标报名、招投标文件下载、制作和签章 、开标签到），国企技术支持QQ群（供应商）：1046971257。</w:t>
      </w:r>
    </w:p>
    <w:p w14:paraId="64020EC0">
      <w:pPr>
        <w:widowControl/>
        <w:shd w:val="clear" w:color="auto" w:fill="FCFCFC"/>
        <w:spacing w:line="500" w:lineRule="exact"/>
        <w:ind w:firstLine="592" w:firstLineChars="200"/>
        <w:jc w:val="left"/>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33C6E054">
      <w:pPr>
        <w:widowControl/>
        <w:shd w:val="clear" w:color="auto" w:fill="FCFCFC"/>
        <w:spacing w:line="500" w:lineRule="exact"/>
        <w:jc w:val="left"/>
        <w:rPr>
          <w:rFonts w:hint="eastAsia" w:ascii="仿宋" w:hAnsi="仿宋" w:eastAsia="仿宋" w:cs="仿宋"/>
          <w:b/>
          <w:color w:val="000000"/>
          <w:kern w:val="0"/>
          <w:sz w:val="28"/>
          <w:szCs w:val="28"/>
          <w:highlight w:val="none"/>
        </w:rPr>
      </w:pPr>
      <w:r>
        <w:rPr>
          <w:rFonts w:hint="eastAsia" w:ascii="仿宋" w:hAnsi="仿宋" w:eastAsia="仿宋" w:cs="仿宋"/>
          <w:b/>
          <w:sz w:val="28"/>
          <w:szCs w:val="28"/>
          <w:highlight w:val="none"/>
        </w:rPr>
        <w:t>五</w:t>
      </w:r>
      <w:r>
        <w:rPr>
          <w:rFonts w:hint="eastAsia" w:ascii="仿宋" w:hAnsi="仿宋" w:eastAsia="仿宋" w:cs="仿宋"/>
          <w:b/>
          <w:color w:val="000000"/>
          <w:sz w:val="28"/>
          <w:szCs w:val="28"/>
          <w:highlight w:val="none"/>
        </w:rPr>
        <w:t>、</w:t>
      </w:r>
      <w:r>
        <w:rPr>
          <w:rFonts w:hint="eastAsia" w:ascii="仿宋" w:hAnsi="仿宋" w:eastAsia="仿宋" w:cs="仿宋"/>
          <w:b/>
          <w:color w:val="000000"/>
          <w:kern w:val="0"/>
          <w:sz w:val="28"/>
          <w:szCs w:val="28"/>
          <w:highlight w:val="none"/>
        </w:rPr>
        <w:t>投标文件提交</w:t>
      </w:r>
    </w:p>
    <w:p w14:paraId="0C268EDA">
      <w:pPr>
        <w:widowControl/>
        <w:adjustRightInd w:val="0"/>
        <w:spacing w:line="500" w:lineRule="exact"/>
        <w:ind w:right="-229" w:rightChars="-109" w:hanging="8"/>
        <w:jc w:val="left"/>
        <w:rPr>
          <w:rFonts w:hint="eastAsia" w:ascii="仿宋" w:hAnsi="仿宋" w:eastAsia="仿宋" w:cs="仿宋"/>
          <w:color w:val="333333"/>
          <w:kern w:val="0"/>
          <w:sz w:val="28"/>
          <w:szCs w:val="28"/>
          <w:highlight w:val="none"/>
        </w:rPr>
      </w:pPr>
      <w:r>
        <w:rPr>
          <w:rFonts w:hint="eastAsia" w:ascii="仿宋" w:hAnsi="仿宋" w:eastAsia="仿宋" w:cs="仿宋"/>
          <w:color w:val="333333"/>
          <w:spacing w:val="8"/>
          <w:kern w:val="0"/>
          <w:sz w:val="28"/>
          <w:szCs w:val="28"/>
          <w:highlight w:val="none"/>
        </w:rPr>
        <w:t>1.提交投标文件时间：</w:t>
      </w:r>
      <w:r>
        <w:rPr>
          <w:rFonts w:hint="eastAsia" w:ascii="仿宋" w:hAnsi="仿宋" w:eastAsia="仿宋" w:cs="仿宋"/>
          <w:color w:val="333333"/>
          <w:kern w:val="0"/>
          <w:sz w:val="28"/>
          <w:szCs w:val="28"/>
          <w:highlight w:val="none"/>
        </w:rPr>
        <w:t>2026年0</w:t>
      </w:r>
      <w:r>
        <w:rPr>
          <w:rFonts w:hint="eastAsia" w:ascii="仿宋" w:hAnsi="仿宋" w:eastAsia="仿宋" w:cs="仿宋"/>
          <w:color w:val="333333"/>
          <w:kern w:val="0"/>
          <w:sz w:val="28"/>
          <w:szCs w:val="28"/>
          <w:highlight w:val="none"/>
          <w:lang w:val="en-US" w:eastAsia="zh-CN"/>
        </w:rPr>
        <w:t>6</w:t>
      </w:r>
      <w:r>
        <w:rPr>
          <w:rFonts w:hint="eastAsia" w:ascii="仿宋" w:hAnsi="仿宋" w:eastAsia="仿宋" w:cs="仿宋"/>
          <w:color w:val="333333"/>
          <w:kern w:val="0"/>
          <w:sz w:val="28"/>
          <w:szCs w:val="28"/>
          <w:highlight w:val="none"/>
        </w:rPr>
        <w:t>月</w:t>
      </w:r>
      <w:r>
        <w:rPr>
          <w:rFonts w:hint="eastAsia" w:ascii="仿宋" w:hAnsi="仿宋" w:eastAsia="仿宋" w:cs="仿宋"/>
          <w:color w:val="333333"/>
          <w:kern w:val="0"/>
          <w:sz w:val="28"/>
          <w:szCs w:val="28"/>
          <w:highlight w:val="none"/>
          <w:lang w:val="en-US" w:eastAsia="zh-CN"/>
        </w:rPr>
        <w:t>15</w:t>
      </w:r>
      <w:r>
        <w:rPr>
          <w:rFonts w:hint="eastAsia" w:ascii="仿宋" w:hAnsi="仿宋" w:eastAsia="仿宋" w:cs="仿宋"/>
          <w:color w:val="333333"/>
          <w:kern w:val="0"/>
          <w:sz w:val="28"/>
          <w:szCs w:val="28"/>
          <w:highlight w:val="none"/>
        </w:rPr>
        <w:t>日1</w:t>
      </w:r>
      <w:r>
        <w:rPr>
          <w:rFonts w:hint="eastAsia" w:ascii="仿宋" w:hAnsi="仿宋" w:eastAsia="仿宋" w:cs="仿宋"/>
          <w:color w:val="333333"/>
          <w:kern w:val="0"/>
          <w:sz w:val="28"/>
          <w:szCs w:val="28"/>
          <w:highlight w:val="none"/>
          <w:lang w:val="en-US" w:eastAsia="zh-CN"/>
        </w:rPr>
        <w:t>8</w:t>
      </w:r>
      <w:r>
        <w:rPr>
          <w:rFonts w:hint="eastAsia" w:ascii="仿宋" w:hAnsi="仿宋" w:eastAsia="仿宋" w:cs="仿宋"/>
          <w:color w:val="333333"/>
          <w:kern w:val="0"/>
          <w:sz w:val="28"/>
          <w:szCs w:val="28"/>
          <w:highlight w:val="none"/>
        </w:rPr>
        <w:t>:</w:t>
      </w:r>
      <w:r>
        <w:rPr>
          <w:rFonts w:hint="eastAsia" w:ascii="仿宋" w:hAnsi="仿宋" w:eastAsia="仿宋" w:cs="仿宋"/>
          <w:color w:val="333333"/>
          <w:kern w:val="0"/>
          <w:sz w:val="28"/>
          <w:szCs w:val="28"/>
          <w:highlight w:val="none"/>
          <w:lang w:val="en-US" w:eastAsia="zh-CN"/>
        </w:rPr>
        <w:t>3</w:t>
      </w:r>
      <w:r>
        <w:rPr>
          <w:rFonts w:hint="eastAsia" w:ascii="仿宋" w:hAnsi="仿宋" w:eastAsia="仿宋" w:cs="仿宋"/>
          <w:color w:val="333333"/>
          <w:kern w:val="0"/>
          <w:sz w:val="28"/>
          <w:szCs w:val="28"/>
          <w:highlight w:val="none"/>
        </w:rPr>
        <w:t>0至2026年0</w:t>
      </w:r>
      <w:r>
        <w:rPr>
          <w:rFonts w:hint="eastAsia" w:ascii="仿宋" w:hAnsi="仿宋" w:eastAsia="仿宋" w:cs="仿宋"/>
          <w:color w:val="333333"/>
          <w:kern w:val="0"/>
          <w:sz w:val="28"/>
          <w:szCs w:val="28"/>
          <w:highlight w:val="none"/>
          <w:lang w:val="en-US" w:eastAsia="zh-CN"/>
        </w:rPr>
        <w:t>6</w:t>
      </w:r>
      <w:r>
        <w:rPr>
          <w:rFonts w:hint="eastAsia" w:ascii="仿宋" w:hAnsi="仿宋" w:eastAsia="仿宋" w:cs="仿宋"/>
          <w:color w:val="333333"/>
          <w:kern w:val="0"/>
          <w:sz w:val="28"/>
          <w:szCs w:val="28"/>
          <w:highlight w:val="none"/>
        </w:rPr>
        <w:t>月</w:t>
      </w:r>
      <w:r>
        <w:rPr>
          <w:rFonts w:hint="eastAsia" w:ascii="仿宋" w:hAnsi="仿宋" w:eastAsia="仿宋" w:cs="仿宋"/>
          <w:color w:val="333333"/>
          <w:kern w:val="0"/>
          <w:sz w:val="28"/>
          <w:szCs w:val="28"/>
          <w:highlight w:val="none"/>
          <w:lang w:val="en-US" w:eastAsia="zh-CN"/>
        </w:rPr>
        <w:t>29</w:t>
      </w:r>
      <w:r>
        <w:rPr>
          <w:rFonts w:hint="eastAsia" w:ascii="仿宋" w:hAnsi="仿宋" w:eastAsia="仿宋" w:cs="仿宋"/>
          <w:color w:val="333333"/>
          <w:kern w:val="0"/>
          <w:sz w:val="28"/>
          <w:szCs w:val="28"/>
          <w:highlight w:val="none"/>
        </w:rPr>
        <w:t>日</w:t>
      </w:r>
      <w:r>
        <w:rPr>
          <w:rFonts w:hint="eastAsia" w:ascii="仿宋" w:hAnsi="仿宋" w:eastAsia="仿宋" w:cs="仿宋"/>
          <w:color w:val="333333"/>
          <w:kern w:val="0"/>
          <w:sz w:val="28"/>
          <w:szCs w:val="28"/>
          <w:highlight w:val="none"/>
          <w:lang w:val="en-US" w:eastAsia="zh-CN"/>
        </w:rPr>
        <w:t>14</w:t>
      </w:r>
      <w:r>
        <w:rPr>
          <w:rFonts w:hint="eastAsia" w:ascii="仿宋" w:hAnsi="仿宋" w:eastAsia="仿宋" w:cs="仿宋"/>
          <w:color w:val="333333"/>
          <w:kern w:val="0"/>
          <w:sz w:val="28"/>
          <w:szCs w:val="28"/>
          <w:highlight w:val="none"/>
        </w:rPr>
        <w:t>:00。</w:t>
      </w:r>
    </w:p>
    <w:p w14:paraId="4D98B961">
      <w:pPr>
        <w:widowControl/>
        <w:adjustRightInd w:val="0"/>
        <w:spacing w:line="500" w:lineRule="exact"/>
        <w:jc w:val="left"/>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2.地点：通过“威海市公共资源交易网（荣成市）”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14:paraId="5F7F02B0">
      <w:pPr>
        <w:widowControl/>
        <w:shd w:val="clear" w:color="auto" w:fill="FCFCFC"/>
        <w:spacing w:line="500" w:lineRule="exact"/>
        <w:jc w:val="left"/>
        <w:rPr>
          <w:rFonts w:hint="eastAsia" w:ascii="仿宋" w:hAnsi="仿宋" w:eastAsia="仿宋" w:cs="仿宋"/>
          <w:b/>
          <w:kern w:val="0"/>
          <w:sz w:val="28"/>
          <w:szCs w:val="28"/>
          <w:highlight w:val="none"/>
        </w:rPr>
      </w:pPr>
      <w:r>
        <w:rPr>
          <w:rFonts w:hint="eastAsia" w:ascii="仿宋" w:hAnsi="仿宋" w:eastAsia="仿宋" w:cs="仿宋"/>
          <w:b/>
          <w:sz w:val="28"/>
          <w:szCs w:val="28"/>
          <w:highlight w:val="none"/>
        </w:rPr>
        <w:t>六</w:t>
      </w:r>
      <w:r>
        <w:rPr>
          <w:rFonts w:hint="eastAsia" w:ascii="仿宋" w:hAnsi="仿宋" w:eastAsia="仿宋" w:cs="仿宋"/>
          <w:b/>
          <w:color w:val="000000"/>
          <w:kern w:val="0"/>
          <w:sz w:val="28"/>
          <w:szCs w:val="28"/>
          <w:highlight w:val="none"/>
        </w:rPr>
        <w:t>、开启</w:t>
      </w:r>
    </w:p>
    <w:p w14:paraId="64E5285C">
      <w:pPr>
        <w:widowControl/>
        <w:shd w:val="clear" w:color="auto" w:fill="FFFFFF"/>
        <w:spacing w:line="500" w:lineRule="exact"/>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1.时间：2026年0</w:t>
      </w:r>
      <w:r>
        <w:rPr>
          <w:rFonts w:hint="eastAsia" w:ascii="仿宋" w:hAnsi="仿宋" w:eastAsia="仿宋" w:cs="仿宋"/>
          <w:color w:val="333333"/>
          <w:spacing w:val="8"/>
          <w:kern w:val="0"/>
          <w:sz w:val="28"/>
          <w:szCs w:val="28"/>
          <w:highlight w:val="none"/>
          <w:lang w:val="en-US" w:eastAsia="zh-CN"/>
        </w:rPr>
        <w:t>6</w:t>
      </w:r>
      <w:r>
        <w:rPr>
          <w:rFonts w:hint="eastAsia" w:ascii="仿宋" w:hAnsi="仿宋" w:eastAsia="仿宋" w:cs="仿宋"/>
          <w:color w:val="333333"/>
          <w:spacing w:val="8"/>
          <w:kern w:val="0"/>
          <w:sz w:val="28"/>
          <w:szCs w:val="28"/>
          <w:highlight w:val="none"/>
        </w:rPr>
        <w:t>月</w:t>
      </w:r>
      <w:r>
        <w:rPr>
          <w:rFonts w:hint="eastAsia" w:ascii="仿宋" w:hAnsi="仿宋" w:eastAsia="仿宋" w:cs="仿宋"/>
          <w:color w:val="333333"/>
          <w:spacing w:val="8"/>
          <w:kern w:val="0"/>
          <w:sz w:val="28"/>
          <w:szCs w:val="28"/>
          <w:highlight w:val="none"/>
          <w:lang w:val="en-US" w:eastAsia="zh-CN"/>
        </w:rPr>
        <w:t>29</w:t>
      </w:r>
      <w:r>
        <w:rPr>
          <w:rFonts w:hint="eastAsia" w:ascii="仿宋" w:hAnsi="仿宋" w:eastAsia="仿宋" w:cs="仿宋"/>
          <w:color w:val="333333"/>
          <w:spacing w:val="8"/>
          <w:kern w:val="0"/>
          <w:sz w:val="28"/>
          <w:szCs w:val="28"/>
          <w:highlight w:val="none"/>
        </w:rPr>
        <w:t>日</w:t>
      </w:r>
      <w:r>
        <w:rPr>
          <w:rFonts w:hint="eastAsia" w:ascii="仿宋" w:hAnsi="仿宋" w:eastAsia="仿宋" w:cs="仿宋"/>
          <w:color w:val="333333"/>
          <w:spacing w:val="8"/>
          <w:kern w:val="0"/>
          <w:sz w:val="28"/>
          <w:szCs w:val="28"/>
          <w:highlight w:val="none"/>
          <w:lang w:val="en-US" w:eastAsia="zh-CN"/>
        </w:rPr>
        <w:t>14</w:t>
      </w:r>
      <w:bookmarkStart w:id="23" w:name="_GoBack"/>
      <w:bookmarkEnd w:id="23"/>
      <w:r>
        <w:rPr>
          <w:rFonts w:hint="eastAsia" w:ascii="仿宋" w:hAnsi="仿宋" w:eastAsia="仿宋" w:cs="仿宋"/>
          <w:color w:val="333333"/>
          <w:spacing w:val="8"/>
          <w:kern w:val="0"/>
          <w:sz w:val="28"/>
          <w:szCs w:val="28"/>
          <w:highlight w:val="none"/>
        </w:rPr>
        <w:t>:00（北京时间）</w:t>
      </w:r>
    </w:p>
    <w:p w14:paraId="674586EE">
      <w:pPr>
        <w:widowControl/>
        <w:shd w:val="clear" w:color="auto" w:fill="FFFFFF"/>
        <w:spacing w:line="500" w:lineRule="exact"/>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2.地点：威海市公共资源交易中心荣成分中心（荣成市河阳东路81号荣成市经济开发区热电厂东200米路南）三楼第三</w:t>
      </w:r>
      <w:r>
        <w:rPr>
          <w:rFonts w:hint="eastAsia" w:ascii="仿宋" w:hAnsi="仿宋" w:eastAsia="仿宋" w:cs="仿宋"/>
          <w:spacing w:val="8"/>
          <w:kern w:val="0"/>
          <w:sz w:val="28"/>
          <w:szCs w:val="28"/>
          <w:highlight w:val="none"/>
        </w:rPr>
        <w:t>开标室。</w:t>
      </w:r>
    </w:p>
    <w:p w14:paraId="06E335C6">
      <w:pPr>
        <w:widowControl/>
        <w:shd w:val="clear" w:color="auto" w:fill="FCFCFC"/>
        <w:spacing w:line="500" w:lineRule="exact"/>
        <w:jc w:val="left"/>
        <w:rPr>
          <w:rFonts w:hint="eastAsia" w:ascii="仿宋" w:hAnsi="仿宋" w:eastAsia="仿宋" w:cs="仿宋"/>
          <w:b/>
          <w:kern w:val="0"/>
          <w:sz w:val="28"/>
          <w:szCs w:val="28"/>
          <w:highlight w:val="none"/>
        </w:rPr>
      </w:pPr>
      <w:r>
        <w:rPr>
          <w:rFonts w:hint="eastAsia" w:ascii="仿宋" w:hAnsi="仿宋" w:eastAsia="仿宋" w:cs="仿宋"/>
          <w:b/>
          <w:sz w:val="28"/>
          <w:szCs w:val="28"/>
          <w:highlight w:val="none"/>
        </w:rPr>
        <w:t>七</w:t>
      </w:r>
      <w:r>
        <w:rPr>
          <w:rFonts w:hint="eastAsia" w:ascii="仿宋" w:hAnsi="仿宋" w:eastAsia="仿宋" w:cs="仿宋"/>
          <w:b/>
          <w:color w:val="000000"/>
          <w:kern w:val="0"/>
          <w:sz w:val="28"/>
          <w:szCs w:val="28"/>
          <w:highlight w:val="none"/>
        </w:rPr>
        <w:t>、其他补充事宜</w:t>
      </w:r>
    </w:p>
    <w:p w14:paraId="77D31693">
      <w:pPr>
        <w:widowControl/>
        <w:shd w:val="clear" w:color="auto" w:fill="FCFCFC"/>
        <w:spacing w:line="500" w:lineRule="exact"/>
        <w:ind w:firstLine="592" w:firstLineChars="200"/>
        <w:jc w:val="left"/>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本项目实行全流程电子化，实行远程解密，投标人无需到现场，并保持通讯畅通，</w:t>
      </w:r>
      <w:r>
        <w:rPr>
          <w:rFonts w:hint="eastAsia" w:ascii="仿宋" w:hAnsi="仿宋" w:eastAsia="仿宋" w:cs="仿宋"/>
          <w:b/>
          <w:color w:val="333333"/>
          <w:spacing w:val="8"/>
          <w:kern w:val="0"/>
          <w:sz w:val="28"/>
          <w:szCs w:val="28"/>
          <w:highlight w:val="none"/>
        </w:rPr>
        <w:t>提前在个人电脑上进行测试确保音频、视频功能可正常使用</w:t>
      </w:r>
      <w:r>
        <w:rPr>
          <w:rFonts w:hint="eastAsia" w:ascii="仿宋" w:hAnsi="仿宋" w:eastAsia="仿宋" w:cs="仿宋"/>
          <w:color w:val="333333"/>
          <w:spacing w:val="8"/>
          <w:kern w:val="0"/>
          <w:sz w:val="28"/>
          <w:szCs w:val="28"/>
          <w:highlight w:val="none"/>
        </w:rPr>
        <w:t>，因通讯不畅造成的一切后果由投标人自行承担。</w:t>
      </w:r>
    </w:p>
    <w:p w14:paraId="065CA133">
      <w:pPr>
        <w:widowControl/>
        <w:shd w:val="clear" w:color="auto" w:fill="FCFCFC"/>
        <w:spacing w:line="500" w:lineRule="exact"/>
        <w:jc w:val="left"/>
        <w:rPr>
          <w:rFonts w:hint="eastAsia" w:ascii="仿宋" w:hAnsi="仿宋" w:eastAsia="仿宋" w:cs="仿宋"/>
          <w:b/>
          <w:kern w:val="0"/>
          <w:sz w:val="28"/>
          <w:szCs w:val="28"/>
          <w:highlight w:val="none"/>
        </w:rPr>
      </w:pPr>
      <w:r>
        <w:rPr>
          <w:rFonts w:hint="eastAsia" w:ascii="仿宋" w:hAnsi="仿宋" w:eastAsia="仿宋" w:cs="仿宋"/>
          <w:b/>
          <w:sz w:val="28"/>
          <w:szCs w:val="28"/>
          <w:highlight w:val="none"/>
        </w:rPr>
        <w:t>八</w:t>
      </w:r>
      <w:r>
        <w:rPr>
          <w:rFonts w:hint="eastAsia" w:ascii="仿宋" w:hAnsi="仿宋" w:eastAsia="仿宋" w:cs="仿宋"/>
          <w:b/>
          <w:color w:val="000000"/>
          <w:kern w:val="0"/>
          <w:sz w:val="28"/>
          <w:szCs w:val="28"/>
          <w:highlight w:val="none"/>
        </w:rPr>
        <w:t>、对本次招标提出询问，请按以下方式联系。</w:t>
      </w:r>
    </w:p>
    <w:p w14:paraId="53ED1FB3">
      <w:pPr>
        <w:widowControl/>
        <w:shd w:val="clear" w:color="auto" w:fill="FFFFFF"/>
        <w:spacing w:line="500" w:lineRule="exact"/>
        <w:ind w:firstLine="592" w:firstLineChars="200"/>
        <w:jc w:val="left"/>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1.采购人信息</w:t>
      </w:r>
    </w:p>
    <w:p w14:paraId="0DF00A3C">
      <w:pPr>
        <w:widowControl/>
        <w:shd w:val="clear" w:color="auto" w:fill="FFFFFF"/>
        <w:spacing w:line="500" w:lineRule="exact"/>
        <w:ind w:firstLine="592" w:firstLineChars="200"/>
        <w:jc w:val="left"/>
        <w:rPr>
          <w:rFonts w:hint="eastAsia" w:ascii="仿宋" w:hAnsi="仿宋" w:eastAsia="仿宋" w:cs="仿宋"/>
          <w:color w:val="333333"/>
          <w:spacing w:val="8"/>
          <w:kern w:val="0"/>
          <w:sz w:val="28"/>
          <w:szCs w:val="28"/>
          <w:highlight w:val="none"/>
          <w:lang w:eastAsia="zh-CN"/>
        </w:rPr>
      </w:pPr>
      <w:r>
        <w:rPr>
          <w:rFonts w:hint="eastAsia" w:ascii="仿宋" w:hAnsi="仿宋" w:eastAsia="仿宋" w:cs="仿宋"/>
          <w:color w:val="333333"/>
          <w:spacing w:val="8"/>
          <w:kern w:val="0"/>
          <w:sz w:val="28"/>
          <w:szCs w:val="28"/>
          <w:highlight w:val="none"/>
        </w:rPr>
        <w:t>名  称：</w:t>
      </w:r>
      <w:r>
        <w:rPr>
          <w:rFonts w:hint="eastAsia" w:ascii="仿宋" w:hAnsi="仿宋" w:eastAsia="仿宋" w:cs="仿宋"/>
          <w:color w:val="333333"/>
          <w:spacing w:val="8"/>
          <w:kern w:val="0"/>
          <w:sz w:val="28"/>
          <w:szCs w:val="28"/>
          <w:highlight w:val="none"/>
          <w:lang w:eastAsia="zh-CN"/>
        </w:rPr>
        <w:t>荣成市创科投资有限公司</w:t>
      </w:r>
    </w:p>
    <w:p w14:paraId="2C7D8EF9">
      <w:pPr>
        <w:widowControl/>
        <w:shd w:val="clear" w:color="auto" w:fill="FFFFFF"/>
        <w:spacing w:line="500" w:lineRule="exact"/>
        <w:ind w:firstLine="592" w:firstLineChars="200"/>
        <w:jc w:val="left"/>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地  址：</w:t>
      </w:r>
      <w:r>
        <w:rPr>
          <w:rFonts w:hint="eastAsia" w:ascii="仿宋" w:hAnsi="仿宋" w:eastAsia="仿宋" w:cs="仿宋"/>
          <w:color w:val="333333"/>
          <w:spacing w:val="8"/>
          <w:kern w:val="0"/>
          <w:sz w:val="28"/>
          <w:szCs w:val="28"/>
          <w:highlight w:val="none"/>
          <w:lang w:eastAsia="zh-CN"/>
        </w:rPr>
        <w:t>荣成市荷田东路158号</w:t>
      </w:r>
      <w:r>
        <w:rPr>
          <w:rFonts w:hint="eastAsia" w:ascii="仿宋" w:hAnsi="仿宋" w:eastAsia="仿宋" w:cs="仿宋"/>
          <w:color w:val="333333"/>
          <w:spacing w:val="8"/>
          <w:kern w:val="0"/>
          <w:sz w:val="28"/>
          <w:szCs w:val="28"/>
          <w:highlight w:val="none"/>
        </w:rPr>
        <w:t xml:space="preserve">  </w:t>
      </w:r>
    </w:p>
    <w:p w14:paraId="5B644ED7">
      <w:pPr>
        <w:widowControl/>
        <w:shd w:val="clear" w:color="auto" w:fill="FFFFFF"/>
        <w:spacing w:line="500" w:lineRule="exact"/>
        <w:ind w:firstLine="592" w:firstLineChars="200"/>
        <w:jc w:val="left"/>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联系方式：</w:t>
      </w:r>
      <w:r>
        <w:rPr>
          <w:rFonts w:hint="eastAsia" w:ascii="仿宋" w:hAnsi="仿宋" w:eastAsia="仿宋" w:cs="仿宋"/>
          <w:color w:val="333333"/>
          <w:spacing w:val="8"/>
          <w:kern w:val="0"/>
          <w:sz w:val="28"/>
          <w:szCs w:val="28"/>
          <w:highlight w:val="none"/>
          <w:lang w:eastAsia="zh-CN"/>
        </w:rPr>
        <w:t>0631-7692779</w:t>
      </w:r>
      <w:r>
        <w:rPr>
          <w:rFonts w:hint="eastAsia" w:ascii="仿宋" w:hAnsi="仿宋" w:eastAsia="仿宋" w:cs="仿宋"/>
          <w:color w:val="333333"/>
          <w:spacing w:val="8"/>
          <w:kern w:val="0"/>
          <w:sz w:val="28"/>
          <w:szCs w:val="28"/>
          <w:highlight w:val="none"/>
        </w:rPr>
        <w:t xml:space="preserve"> </w:t>
      </w:r>
    </w:p>
    <w:p w14:paraId="23626F12">
      <w:pPr>
        <w:widowControl/>
        <w:shd w:val="clear" w:color="auto" w:fill="FFFFFF"/>
        <w:spacing w:line="500" w:lineRule="exact"/>
        <w:ind w:firstLine="592" w:firstLineChars="200"/>
        <w:jc w:val="left"/>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2.代理机构信息</w:t>
      </w:r>
    </w:p>
    <w:p w14:paraId="49DFF4AD">
      <w:pPr>
        <w:widowControl/>
        <w:shd w:val="clear" w:color="auto" w:fill="FFFFFF"/>
        <w:spacing w:line="500" w:lineRule="exact"/>
        <w:ind w:firstLine="592" w:firstLineChars="200"/>
        <w:rPr>
          <w:rFonts w:hint="eastAsia" w:ascii="仿宋" w:hAnsi="仿宋" w:eastAsia="仿宋" w:cs="仿宋"/>
          <w:color w:val="333333"/>
          <w:spacing w:val="8"/>
          <w:kern w:val="0"/>
          <w:sz w:val="28"/>
          <w:szCs w:val="28"/>
          <w:highlight w:val="none"/>
          <w:lang w:eastAsia="zh-CN"/>
        </w:rPr>
      </w:pPr>
      <w:r>
        <w:rPr>
          <w:rFonts w:hint="eastAsia" w:ascii="仿宋" w:hAnsi="仿宋" w:eastAsia="仿宋" w:cs="仿宋"/>
          <w:color w:val="333333"/>
          <w:spacing w:val="8"/>
          <w:kern w:val="0"/>
          <w:sz w:val="28"/>
          <w:szCs w:val="28"/>
          <w:highlight w:val="none"/>
        </w:rPr>
        <w:t>名  称：</w:t>
      </w:r>
      <w:r>
        <w:rPr>
          <w:rFonts w:hint="eastAsia" w:ascii="仿宋" w:hAnsi="仿宋" w:eastAsia="仿宋" w:cs="仿宋"/>
          <w:color w:val="333333"/>
          <w:spacing w:val="8"/>
          <w:kern w:val="0"/>
          <w:sz w:val="28"/>
          <w:szCs w:val="28"/>
          <w:highlight w:val="none"/>
          <w:lang w:eastAsia="zh-CN"/>
        </w:rPr>
        <w:t>山东佳展建设工程管理有限公司</w:t>
      </w:r>
    </w:p>
    <w:p w14:paraId="64A5BA18">
      <w:pPr>
        <w:widowControl/>
        <w:shd w:val="clear" w:color="auto" w:fill="FFFFFF"/>
        <w:spacing w:line="500" w:lineRule="exact"/>
        <w:ind w:firstLine="592" w:firstLineChars="200"/>
        <w:rPr>
          <w:rFonts w:hint="eastAsia" w:ascii="仿宋" w:hAnsi="仿宋" w:eastAsia="仿宋" w:cs="仿宋"/>
          <w:color w:val="333333"/>
          <w:spacing w:val="8"/>
          <w:kern w:val="0"/>
          <w:sz w:val="28"/>
          <w:szCs w:val="28"/>
          <w:highlight w:val="none"/>
          <w:lang w:eastAsia="zh-CN"/>
        </w:rPr>
      </w:pPr>
      <w:r>
        <w:rPr>
          <w:rFonts w:hint="eastAsia" w:ascii="仿宋" w:hAnsi="仿宋" w:eastAsia="仿宋" w:cs="仿宋"/>
          <w:color w:val="333333"/>
          <w:spacing w:val="8"/>
          <w:kern w:val="0"/>
          <w:sz w:val="28"/>
          <w:szCs w:val="28"/>
          <w:highlight w:val="none"/>
        </w:rPr>
        <w:t>地  址：</w:t>
      </w:r>
      <w:r>
        <w:rPr>
          <w:rFonts w:hint="eastAsia" w:ascii="仿宋" w:hAnsi="仿宋" w:eastAsia="仿宋" w:cs="仿宋"/>
          <w:color w:val="333333"/>
          <w:spacing w:val="8"/>
          <w:kern w:val="0"/>
          <w:sz w:val="28"/>
          <w:szCs w:val="28"/>
          <w:highlight w:val="none"/>
          <w:lang w:eastAsia="zh-CN"/>
        </w:rPr>
        <w:t>山东省威海市荣成市青山东路218号1号楼</w:t>
      </w:r>
    </w:p>
    <w:p w14:paraId="528CB030">
      <w:pPr>
        <w:widowControl/>
        <w:shd w:val="clear" w:color="auto" w:fill="FFFFFF"/>
        <w:spacing w:line="50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3.项目联系方式</w:t>
      </w:r>
    </w:p>
    <w:p w14:paraId="5CA8453B">
      <w:pPr>
        <w:widowControl/>
        <w:shd w:val="clear" w:color="auto" w:fill="FFFFFF"/>
        <w:spacing w:line="500" w:lineRule="exact"/>
        <w:ind w:firstLine="592" w:firstLineChars="200"/>
        <w:rPr>
          <w:rFonts w:hint="eastAsia" w:ascii="仿宋" w:hAnsi="仿宋" w:eastAsia="仿宋" w:cs="仿宋"/>
          <w:color w:val="333333"/>
          <w:spacing w:val="8"/>
          <w:kern w:val="0"/>
          <w:sz w:val="28"/>
          <w:szCs w:val="28"/>
          <w:highlight w:val="none"/>
          <w:lang w:eastAsia="zh-CN"/>
        </w:rPr>
      </w:pPr>
      <w:r>
        <w:rPr>
          <w:rFonts w:hint="eastAsia" w:ascii="仿宋" w:hAnsi="仿宋" w:eastAsia="仿宋" w:cs="仿宋"/>
          <w:color w:val="333333"/>
          <w:spacing w:val="8"/>
          <w:kern w:val="0"/>
          <w:sz w:val="28"/>
          <w:szCs w:val="28"/>
          <w:highlight w:val="none"/>
        </w:rPr>
        <w:t>项目联系人：</w:t>
      </w:r>
      <w:r>
        <w:rPr>
          <w:rFonts w:hint="eastAsia" w:ascii="仿宋" w:hAnsi="仿宋" w:eastAsia="仿宋" w:cs="仿宋"/>
          <w:color w:val="333333"/>
          <w:spacing w:val="8"/>
          <w:kern w:val="0"/>
          <w:sz w:val="28"/>
          <w:szCs w:val="28"/>
          <w:highlight w:val="none"/>
          <w:lang w:eastAsia="zh-CN"/>
        </w:rPr>
        <w:t xml:space="preserve"> 张小芳  李昀丽</w:t>
      </w:r>
    </w:p>
    <w:p w14:paraId="653AC629">
      <w:pPr>
        <w:widowControl/>
        <w:shd w:val="clear" w:color="auto" w:fill="FFFFFF"/>
        <w:spacing w:line="500" w:lineRule="exact"/>
        <w:ind w:firstLine="592" w:firstLineChars="200"/>
        <w:rPr>
          <w:rFonts w:hint="eastAsia" w:ascii="仿宋" w:hAnsi="仿宋" w:eastAsia="仿宋" w:cs="仿宋"/>
          <w:color w:val="333333"/>
          <w:spacing w:val="8"/>
          <w:kern w:val="0"/>
          <w:sz w:val="28"/>
          <w:szCs w:val="28"/>
          <w:highlight w:val="none"/>
          <w:lang w:eastAsia="zh-CN"/>
        </w:rPr>
      </w:pPr>
      <w:r>
        <w:rPr>
          <w:rFonts w:hint="eastAsia" w:ascii="仿宋" w:hAnsi="仿宋" w:eastAsia="仿宋" w:cs="仿宋"/>
          <w:color w:val="333333"/>
          <w:spacing w:val="8"/>
          <w:kern w:val="0"/>
          <w:sz w:val="28"/>
          <w:szCs w:val="28"/>
          <w:highlight w:val="none"/>
        </w:rPr>
        <w:t>电话：</w:t>
      </w:r>
      <w:r>
        <w:rPr>
          <w:rFonts w:hint="eastAsia" w:ascii="仿宋" w:hAnsi="仿宋" w:eastAsia="仿宋" w:cs="仿宋"/>
          <w:color w:val="333333"/>
          <w:spacing w:val="8"/>
          <w:kern w:val="0"/>
          <w:sz w:val="28"/>
          <w:szCs w:val="28"/>
          <w:highlight w:val="none"/>
          <w:lang w:eastAsia="zh-CN"/>
        </w:rPr>
        <w:t>0631-7607700</w:t>
      </w:r>
    </w:p>
    <w:p w14:paraId="51ED167D">
      <w:pPr>
        <w:widowControl/>
        <w:adjustRightInd w:val="0"/>
        <w:snapToGrid w:val="0"/>
        <w:spacing w:line="500" w:lineRule="exact"/>
        <w:ind w:firstLine="281" w:firstLineChars="100"/>
        <w:jc w:val="left"/>
        <w:rPr>
          <w:rFonts w:hint="eastAsia" w:ascii="仿宋" w:hAnsi="仿宋" w:eastAsia="仿宋" w:cs="仿宋"/>
          <w:b/>
          <w:kern w:val="0"/>
          <w:sz w:val="28"/>
          <w:szCs w:val="28"/>
          <w:highlight w:val="none"/>
        </w:rPr>
      </w:pPr>
      <w:r>
        <w:rPr>
          <w:rFonts w:hint="eastAsia" w:ascii="仿宋" w:hAnsi="仿宋" w:eastAsia="仿宋" w:cs="仿宋"/>
          <w:b/>
          <w:sz w:val="28"/>
          <w:szCs w:val="28"/>
          <w:highlight w:val="none"/>
        </w:rPr>
        <w:t>九</w:t>
      </w:r>
      <w:r>
        <w:rPr>
          <w:rFonts w:hint="eastAsia" w:ascii="仿宋" w:hAnsi="仿宋" w:eastAsia="仿宋" w:cs="仿宋"/>
          <w:b/>
          <w:color w:val="000000"/>
          <w:kern w:val="0"/>
          <w:sz w:val="28"/>
          <w:szCs w:val="28"/>
          <w:highlight w:val="none"/>
        </w:rPr>
        <w:t>、发布公告的媒介</w:t>
      </w:r>
    </w:p>
    <w:p w14:paraId="296FD0DE">
      <w:pPr>
        <w:widowControl/>
        <w:shd w:val="clear" w:color="auto" w:fill="FFFFFF"/>
        <w:spacing w:line="50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本次公告在中国招标投标公共服务平台（www.cebpubservice.com）、威海市公共资源交易网（http://ggzyjy.weihai.cn/）、威海市公共资源交易网（荣成市）（http://ggzyjy.weihai.cn/rongcheng/）同时发布，其它媒介转发无效。</w:t>
      </w:r>
    </w:p>
    <w:p w14:paraId="63E75CED">
      <w:pPr>
        <w:widowControl/>
        <w:spacing w:line="500" w:lineRule="exact"/>
        <w:jc w:val="right"/>
        <w:rPr>
          <w:rFonts w:hint="eastAsia" w:ascii="仿宋" w:hAnsi="仿宋" w:eastAsia="仿宋" w:cs="仿宋"/>
          <w:kern w:val="0"/>
          <w:sz w:val="28"/>
          <w:szCs w:val="28"/>
          <w:highlight w:val="none"/>
          <w:lang w:eastAsia="zh-CN"/>
        </w:rPr>
      </w:pPr>
      <w:r>
        <w:rPr>
          <w:rFonts w:hint="eastAsia" w:ascii="仿宋" w:hAnsi="仿宋" w:eastAsia="仿宋" w:cs="仿宋"/>
          <w:kern w:val="0"/>
          <w:sz w:val="28"/>
          <w:szCs w:val="28"/>
          <w:highlight w:val="none"/>
        </w:rPr>
        <w:t>发布人：</w:t>
      </w:r>
      <w:r>
        <w:rPr>
          <w:rFonts w:hint="eastAsia" w:ascii="仿宋" w:hAnsi="仿宋" w:eastAsia="仿宋" w:cs="仿宋"/>
          <w:kern w:val="0"/>
          <w:sz w:val="28"/>
          <w:szCs w:val="28"/>
          <w:highlight w:val="none"/>
          <w:lang w:eastAsia="zh-CN"/>
        </w:rPr>
        <w:t>山东佳展建设工程管理有限公司</w:t>
      </w:r>
    </w:p>
    <w:p w14:paraId="0302CB61">
      <w:pPr>
        <w:widowControl/>
        <w:spacing w:line="500" w:lineRule="exact"/>
        <w:jc w:val="righ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发布时间：2026年0</w:t>
      </w:r>
      <w:r>
        <w:rPr>
          <w:rFonts w:hint="eastAsia" w:ascii="仿宋" w:hAnsi="仿宋" w:eastAsia="仿宋" w:cs="仿宋"/>
          <w:kern w:val="0"/>
          <w:sz w:val="28"/>
          <w:szCs w:val="28"/>
          <w:highlight w:val="none"/>
          <w:lang w:val="en-US" w:eastAsia="zh-CN"/>
        </w:rPr>
        <w:t>6</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lang w:val="en-US" w:eastAsia="zh-CN"/>
        </w:rPr>
        <w:t>15</w:t>
      </w:r>
      <w:r>
        <w:rPr>
          <w:rFonts w:hint="eastAsia" w:ascii="仿宋" w:hAnsi="仿宋" w:eastAsia="仿宋" w:cs="仿宋"/>
          <w:kern w:val="0"/>
          <w:sz w:val="28"/>
          <w:szCs w:val="28"/>
          <w:highlight w:val="none"/>
        </w:rPr>
        <w:t>日</w:t>
      </w:r>
    </w:p>
    <w:p w14:paraId="28CD6076">
      <w:pPr>
        <w:pStyle w:val="14"/>
        <w:rPr>
          <w:rFonts w:hint="eastAsia" w:ascii="仿宋" w:hAnsi="仿宋" w:eastAsia="仿宋" w:cs="仿宋"/>
          <w:highlight w:val="none"/>
        </w:rPr>
        <w:sectPr>
          <w:headerReference r:id="rId4" w:type="default"/>
          <w:footerReference r:id="rId5" w:type="default"/>
          <w:pgSz w:w="11906" w:h="16838"/>
          <w:pgMar w:top="1440" w:right="991" w:bottom="1135" w:left="1080" w:header="851" w:footer="992" w:gutter="0"/>
          <w:cols w:space="425" w:num="1"/>
          <w:docGrid w:type="lines" w:linePitch="312" w:charSpace="0"/>
        </w:sectPr>
      </w:pPr>
    </w:p>
    <w:p w14:paraId="34CE555B">
      <w:pPr>
        <w:pStyle w:val="41"/>
        <w:spacing w:before="0" w:after="0" w:line="360" w:lineRule="auto"/>
        <w:ind w:firstLine="3654" w:firstLineChars="1300"/>
        <w:jc w:val="both"/>
        <w:rPr>
          <w:rFonts w:hint="eastAsia" w:ascii="仿宋" w:hAnsi="仿宋" w:eastAsia="仿宋" w:cs="仿宋"/>
          <w:sz w:val="28"/>
          <w:szCs w:val="28"/>
          <w:highlight w:val="none"/>
        </w:rPr>
      </w:pPr>
      <w:bookmarkStart w:id="5" w:name="_Toc211086942"/>
      <w:r>
        <w:rPr>
          <w:rFonts w:hint="eastAsia" w:ascii="仿宋" w:hAnsi="仿宋" w:eastAsia="仿宋" w:cs="仿宋"/>
          <w:sz w:val="28"/>
          <w:szCs w:val="28"/>
          <w:highlight w:val="none"/>
        </w:rPr>
        <w:t>第二章  投标人须知</w:t>
      </w:r>
      <w:bookmarkEnd w:id="5"/>
    </w:p>
    <w:p w14:paraId="04D09093">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投标须知前附表</w:t>
      </w:r>
    </w:p>
    <w:tbl>
      <w:tblPr>
        <w:tblStyle w:val="46"/>
        <w:tblW w:w="9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493"/>
        <w:gridCol w:w="6681"/>
      </w:tblGrid>
      <w:tr w14:paraId="73E296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4659A550">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序号</w:t>
            </w:r>
          </w:p>
        </w:tc>
        <w:tc>
          <w:tcPr>
            <w:tcW w:w="2493" w:type="dxa"/>
            <w:tcBorders>
              <w:top w:val="single" w:color="auto" w:sz="4" w:space="0"/>
              <w:left w:val="single" w:color="auto" w:sz="4" w:space="0"/>
              <w:bottom w:val="single" w:color="auto" w:sz="4" w:space="0"/>
              <w:right w:val="single" w:color="auto" w:sz="4" w:space="0"/>
            </w:tcBorders>
            <w:vAlign w:val="center"/>
          </w:tcPr>
          <w:p w14:paraId="6D763951">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    目</w:t>
            </w:r>
          </w:p>
        </w:tc>
        <w:tc>
          <w:tcPr>
            <w:tcW w:w="6681" w:type="dxa"/>
            <w:tcBorders>
              <w:top w:val="single" w:color="auto" w:sz="4" w:space="0"/>
              <w:left w:val="single" w:color="auto" w:sz="4" w:space="0"/>
              <w:bottom w:val="single" w:color="auto" w:sz="4" w:space="0"/>
            </w:tcBorders>
            <w:vAlign w:val="center"/>
          </w:tcPr>
          <w:p w14:paraId="3048B642">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内           容</w:t>
            </w:r>
          </w:p>
        </w:tc>
      </w:tr>
      <w:tr w14:paraId="55972D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1A3F2295">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1</w:t>
            </w:r>
          </w:p>
        </w:tc>
        <w:tc>
          <w:tcPr>
            <w:tcW w:w="2493" w:type="dxa"/>
            <w:tcBorders>
              <w:top w:val="single" w:color="auto" w:sz="4" w:space="0"/>
              <w:left w:val="single" w:color="auto" w:sz="4" w:space="0"/>
              <w:bottom w:val="single" w:color="auto" w:sz="4" w:space="0"/>
              <w:right w:val="single" w:color="auto" w:sz="4" w:space="0"/>
            </w:tcBorders>
            <w:vAlign w:val="center"/>
          </w:tcPr>
          <w:p w14:paraId="4315FB78">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项目名称</w:t>
            </w:r>
          </w:p>
        </w:tc>
        <w:tc>
          <w:tcPr>
            <w:tcW w:w="6681" w:type="dxa"/>
            <w:tcBorders>
              <w:top w:val="single" w:color="auto" w:sz="4" w:space="0"/>
              <w:left w:val="single" w:color="auto" w:sz="4" w:space="0"/>
              <w:bottom w:val="single" w:color="auto" w:sz="4" w:space="0"/>
            </w:tcBorders>
            <w:vAlign w:val="center"/>
          </w:tcPr>
          <w:p w14:paraId="4A4F62A0">
            <w:pPr>
              <w:spacing w:line="5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荣成市房车机电产业一期基础设施配套项目（二期）2#、3#、5#车间等建设工程监理</w:t>
            </w:r>
          </w:p>
        </w:tc>
      </w:tr>
      <w:tr w14:paraId="69CD18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800" w:type="dxa"/>
            <w:tcBorders>
              <w:top w:val="single" w:color="auto" w:sz="4" w:space="0"/>
              <w:bottom w:val="single" w:color="auto" w:sz="4" w:space="0"/>
              <w:right w:val="single" w:color="auto" w:sz="4" w:space="0"/>
            </w:tcBorders>
            <w:vAlign w:val="center"/>
          </w:tcPr>
          <w:p w14:paraId="21A82AF1">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2</w:t>
            </w:r>
          </w:p>
        </w:tc>
        <w:tc>
          <w:tcPr>
            <w:tcW w:w="2493" w:type="dxa"/>
            <w:tcBorders>
              <w:top w:val="single" w:color="auto" w:sz="4" w:space="0"/>
              <w:left w:val="single" w:color="auto" w:sz="4" w:space="0"/>
              <w:bottom w:val="single" w:color="auto" w:sz="4" w:space="0"/>
              <w:right w:val="single" w:color="auto" w:sz="4" w:space="0"/>
            </w:tcBorders>
            <w:vAlign w:val="center"/>
          </w:tcPr>
          <w:p w14:paraId="6B41182E">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项目编号</w:t>
            </w:r>
          </w:p>
        </w:tc>
        <w:tc>
          <w:tcPr>
            <w:tcW w:w="6681" w:type="dxa"/>
            <w:tcBorders>
              <w:top w:val="single" w:color="auto" w:sz="4" w:space="0"/>
              <w:left w:val="single" w:color="auto" w:sz="4" w:space="0"/>
              <w:bottom w:val="single" w:color="auto" w:sz="4" w:space="0"/>
            </w:tcBorders>
            <w:vAlign w:val="center"/>
          </w:tcPr>
          <w:p w14:paraId="2B31069F">
            <w:pPr>
              <w:spacing w:line="5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RCJJKFQCS2026-007</w:t>
            </w:r>
          </w:p>
        </w:tc>
      </w:tr>
      <w:tr w14:paraId="3C70D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533A399C">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3</w:t>
            </w:r>
          </w:p>
        </w:tc>
        <w:tc>
          <w:tcPr>
            <w:tcW w:w="2493" w:type="dxa"/>
            <w:tcBorders>
              <w:top w:val="single" w:color="auto" w:sz="4" w:space="0"/>
              <w:left w:val="single" w:color="auto" w:sz="4" w:space="0"/>
              <w:bottom w:val="single" w:color="auto" w:sz="4" w:space="0"/>
              <w:right w:val="single" w:color="auto" w:sz="4" w:space="0"/>
            </w:tcBorders>
            <w:vAlign w:val="center"/>
          </w:tcPr>
          <w:p w14:paraId="10C7DAC9">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采购人</w:t>
            </w:r>
          </w:p>
        </w:tc>
        <w:tc>
          <w:tcPr>
            <w:tcW w:w="6681" w:type="dxa"/>
            <w:tcBorders>
              <w:top w:val="single" w:color="auto" w:sz="4" w:space="0"/>
              <w:left w:val="single" w:color="auto" w:sz="4" w:space="0"/>
              <w:bottom w:val="single" w:color="auto" w:sz="4" w:space="0"/>
            </w:tcBorders>
            <w:vAlign w:val="center"/>
          </w:tcPr>
          <w:p w14:paraId="7F8C58CB">
            <w:pPr>
              <w:spacing w:line="5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单位名称：</w:t>
            </w:r>
            <w:r>
              <w:rPr>
                <w:rFonts w:hint="eastAsia" w:ascii="仿宋" w:hAnsi="仿宋" w:eastAsia="仿宋" w:cs="仿宋"/>
                <w:sz w:val="28"/>
                <w:szCs w:val="28"/>
                <w:highlight w:val="none"/>
                <w:lang w:eastAsia="zh-CN"/>
              </w:rPr>
              <w:t>荣成市创科投资有限公司</w:t>
            </w:r>
          </w:p>
          <w:p w14:paraId="0158502B">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color w:val="333333"/>
                <w:spacing w:val="8"/>
                <w:kern w:val="0"/>
                <w:sz w:val="28"/>
                <w:szCs w:val="28"/>
                <w:highlight w:val="none"/>
                <w:lang w:eastAsia="zh-CN"/>
              </w:rPr>
              <w:t>荣成市荷田东路158号</w:t>
            </w:r>
            <w:r>
              <w:rPr>
                <w:rFonts w:hint="eastAsia" w:ascii="仿宋" w:hAnsi="仿宋" w:eastAsia="仿宋" w:cs="仿宋"/>
                <w:color w:val="333333"/>
                <w:spacing w:val="8"/>
                <w:kern w:val="0"/>
                <w:sz w:val="28"/>
                <w:szCs w:val="28"/>
                <w:highlight w:val="none"/>
              </w:rPr>
              <w:t xml:space="preserve">  </w:t>
            </w:r>
          </w:p>
          <w:p w14:paraId="07B1B0ED">
            <w:pPr>
              <w:spacing w:line="5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联 系 人</w:t>
            </w:r>
            <w:r>
              <w:rPr>
                <w:rFonts w:hint="eastAsia" w:ascii="仿宋" w:hAnsi="仿宋" w:eastAsia="仿宋" w:cs="仿宋"/>
                <w:color w:val="333333"/>
                <w:spacing w:val="8"/>
                <w:kern w:val="0"/>
                <w:sz w:val="28"/>
                <w:szCs w:val="28"/>
                <w:highlight w:val="none"/>
              </w:rPr>
              <w:t>：</w:t>
            </w:r>
            <w:r>
              <w:rPr>
                <w:rFonts w:hint="eastAsia" w:ascii="仿宋" w:hAnsi="仿宋" w:eastAsia="仿宋" w:cs="仿宋"/>
                <w:color w:val="333333"/>
                <w:spacing w:val="8"/>
                <w:kern w:val="0"/>
                <w:sz w:val="28"/>
                <w:szCs w:val="28"/>
                <w:highlight w:val="none"/>
                <w:lang w:eastAsia="zh-CN"/>
              </w:rPr>
              <w:t>樊晓琳</w:t>
            </w:r>
          </w:p>
          <w:p w14:paraId="4C20B9FE">
            <w:pPr>
              <w:widowControl/>
              <w:adjustRightInd w:val="0"/>
              <w:snapToGrid w:val="0"/>
              <w:spacing w:line="500" w:lineRule="exact"/>
              <w:jc w:val="left"/>
              <w:rPr>
                <w:rFonts w:hint="eastAsia" w:ascii="仿宋" w:hAnsi="仿宋" w:eastAsia="仿宋" w:cs="仿宋"/>
                <w:bCs/>
                <w:kern w:val="0"/>
                <w:sz w:val="28"/>
                <w:szCs w:val="28"/>
                <w:highlight w:val="none"/>
              </w:rPr>
            </w:pPr>
            <w:r>
              <w:rPr>
                <w:rFonts w:hint="eastAsia" w:ascii="仿宋" w:hAnsi="仿宋" w:eastAsia="仿宋" w:cs="仿宋"/>
                <w:sz w:val="28"/>
                <w:szCs w:val="28"/>
                <w:highlight w:val="none"/>
              </w:rPr>
              <w:t>联系</w:t>
            </w:r>
            <w:r>
              <w:rPr>
                <w:rFonts w:hint="eastAsia" w:ascii="仿宋" w:hAnsi="仿宋" w:eastAsia="仿宋" w:cs="仿宋"/>
                <w:color w:val="333333"/>
                <w:spacing w:val="8"/>
                <w:kern w:val="0"/>
                <w:sz w:val="28"/>
                <w:szCs w:val="28"/>
                <w:highlight w:val="none"/>
              </w:rPr>
              <w:t>电话：</w:t>
            </w:r>
            <w:r>
              <w:rPr>
                <w:rFonts w:hint="eastAsia" w:ascii="仿宋" w:hAnsi="仿宋" w:eastAsia="仿宋" w:cs="仿宋"/>
                <w:color w:val="333333"/>
                <w:spacing w:val="8"/>
                <w:kern w:val="0"/>
                <w:sz w:val="28"/>
                <w:szCs w:val="28"/>
                <w:highlight w:val="none"/>
                <w:lang w:eastAsia="zh-CN"/>
              </w:rPr>
              <w:t>0631-7692779</w:t>
            </w:r>
            <w:r>
              <w:rPr>
                <w:rFonts w:hint="eastAsia" w:ascii="仿宋" w:hAnsi="仿宋" w:eastAsia="仿宋" w:cs="仿宋"/>
                <w:color w:val="333333"/>
                <w:spacing w:val="8"/>
                <w:kern w:val="0"/>
                <w:sz w:val="28"/>
                <w:szCs w:val="28"/>
                <w:highlight w:val="none"/>
              </w:rPr>
              <w:t xml:space="preserve"> </w:t>
            </w:r>
          </w:p>
        </w:tc>
      </w:tr>
      <w:tr w14:paraId="0FA875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6694D930">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4</w:t>
            </w:r>
          </w:p>
        </w:tc>
        <w:tc>
          <w:tcPr>
            <w:tcW w:w="2493" w:type="dxa"/>
            <w:tcBorders>
              <w:top w:val="single" w:color="auto" w:sz="4" w:space="0"/>
              <w:left w:val="single" w:color="auto" w:sz="4" w:space="0"/>
              <w:bottom w:val="single" w:color="auto" w:sz="4" w:space="0"/>
              <w:right w:val="single" w:color="auto" w:sz="4" w:space="0"/>
            </w:tcBorders>
            <w:vAlign w:val="center"/>
          </w:tcPr>
          <w:p w14:paraId="64A3EEC0">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采购代理机构</w:t>
            </w:r>
          </w:p>
        </w:tc>
        <w:tc>
          <w:tcPr>
            <w:tcW w:w="6681" w:type="dxa"/>
            <w:tcBorders>
              <w:top w:val="single" w:color="auto" w:sz="4" w:space="0"/>
              <w:left w:val="single" w:color="auto" w:sz="4" w:space="0"/>
              <w:bottom w:val="single" w:color="auto" w:sz="4" w:space="0"/>
            </w:tcBorders>
            <w:vAlign w:val="center"/>
          </w:tcPr>
          <w:p w14:paraId="135EE709">
            <w:pPr>
              <w:spacing w:line="560" w:lineRule="exact"/>
              <w:rPr>
                <w:rFonts w:hint="eastAsia" w:ascii="仿宋" w:hAnsi="仿宋" w:eastAsia="仿宋" w:cs="仿宋"/>
                <w:color w:val="333333"/>
                <w:spacing w:val="8"/>
                <w:kern w:val="0"/>
                <w:sz w:val="28"/>
                <w:szCs w:val="28"/>
                <w:highlight w:val="none"/>
                <w:lang w:eastAsia="zh-CN"/>
              </w:rPr>
            </w:pPr>
            <w:r>
              <w:rPr>
                <w:rFonts w:hint="eastAsia" w:ascii="仿宋" w:hAnsi="仿宋" w:eastAsia="仿宋" w:cs="仿宋"/>
                <w:sz w:val="28"/>
                <w:szCs w:val="28"/>
                <w:highlight w:val="none"/>
              </w:rPr>
              <w:t>机构名称：</w:t>
            </w:r>
            <w:r>
              <w:rPr>
                <w:rFonts w:hint="eastAsia" w:ascii="仿宋" w:hAnsi="仿宋" w:eastAsia="仿宋" w:cs="仿宋"/>
                <w:color w:val="333333"/>
                <w:spacing w:val="8"/>
                <w:kern w:val="0"/>
                <w:sz w:val="28"/>
                <w:szCs w:val="28"/>
                <w:highlight w:val="none"/>
                <w:lang w:eastAsia="zh-CN"/>
              </w:rPr>
              <w:t>山东佳展建设工程管理有限公司</w:t>
            </w:r>
          </w:p>
          <w:p w14:paraId="5EF0F4F6">
            <w:pPr>
              <w:spacing w:line="5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单位地址：</w:t>
            </w:r>
            <w:r>
              <w:rPr>
                <w:rFonts w:hint="eastAsia" w:ascii="仿宋" w:hAnsi="仿宋" w:eastAsia="仿宋" w:cs="仿宋"/>
                <w:bCs/>
                <w:kern w:val="0"/>
                <w:sz w:val="28"/>
                <w:szCs w:val="28"/>
                <w:highlight w:val="none"/>
                <w:lang w:eastAsia="zh-CN"/>
              </w:rPr>
              <w:t>山东省威海市荣成市青山东路218号1号楼</w:t>
            </w:r>
          </w:p>
          <w:p w14:paraId="2D5F8ABC">
            <w:pPr>
              <w:spacing w:line="5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联系人：</w:t>
            </w:r>
            <w:r>
              <w:rPr>
                <w:rFonts w:hint="eastAsia" w:ascii="仿宋" w:hAnsi="仿宋" w:eastAsia="仿宋" w:cs="仿宋"/>
                <w:color w:val="333333"/>
                <w:spacing w:val="8"/>
                <w:kern w:val="0"/>
                <w:sz w:val="28"/>
                <w:szCs w:val="28"/>
                <w:highlight w:val="none"/>
                <w:lang w:eastAsia="zh-CN"/>
              </w:rPr>
              <w:t>张小芳 李昀丽</w:t>
            </w:r>
          </w:p>
          <w:p w14:paraId="27527C54">
            <w:pPr>
              <w:spacing w:line="5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联系电话：</w:t>
            </w:r>
            <w:r>
              <w:rPr>
                <w:rFonts w:hint="eastAsia" w:ascii="仿宋" w:hAnsi="仿宋" w:eastAsia="仿宋" w:cs="仿宋"/>
                <w:color w:val="333333"/>
                <w:spacing w:val="8"/>
                <w:kern w:val="0"/>
                <w:sz w:val="28"/>
                <w:szCs w:val="28"/>
                <w:highlight w:val="none"/>
                <w:lang w:eastAsia="zh-CN"/>
              </w:rPr>
              <w:t>0631-7607700</w:t>
            </w:r>
          </w:p>
        </w:tc>
      </w:tr>
      <w:tr w14:paraId="402C82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4F76D5AF">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5</w:t>
            </w:r>
          </w:p>
        </w:tc>
        <w:tc>
          <w:tcPr>
            <w:tcW w:w="2493" w:type="dxa"/>
            <w:tcBorders>
              <w:top w:val="single" w:color="auto" w:sz="4" w:space="0"/>
              <w:left w:val="single" w:color="auto" w:sz="4" w:space="0"/>
              <w:bottom w:val="single" w:color="auto" w:sz="4" w:space="0"/>
              <w:right w:val="single" w:color="auto" w:sz="4" w:space="0"/>
            </w:tcBorders>
            <w:vAlign w:val="center"/>
          </w:tcPr>
          <w:p w14:paraId="1BB629A1">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电子投标</w:t>
            </w:r>
          </w:p>
          <w:p w14:paraId="1F157F85">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特别提示</w:t>
            </w:r>
          </w:p>
        </w:tc>
        <w:tc>
          <w:tcPr>
            <w:tcW w:w="6681" w:type="dxa"/>
            <w:tcBorders>
              <w:top w:val="single" w:color="auto" w:sz="4" w:space="0"/>
              <w:left w:val="single" w:color="auto" w:sz="4" w:space="0"/>
              <w:bottom w:val="single" w:color="auto" w:sz="4" w:space="0"/>
            </w:tcBorders>
            <w:vAlign w:val="center"/>
          </w:tcPr>
          <w:p w14:paraId="2DD565AA">
            <w:pPr>
              <w:snapToGrid w:val="0"/>
              <w:spacing w:line="400" w:lineRule="exact"/>
              <w:ind w:right="-105" w:rightChars="-50"/>
              <w:jc w:val="left"/>
              <w:rPr>
                <w:rFonts w:hint="eastAsia" w:ascii="仿宋" w:hAnsi="仿宋" w:eastAsia="仿宋" w:cs="仿宋"/>
                <w:spacing w:val="8"/>
                <w:kern w:val="0"/>
                <w:sz w:val="28"/>
                <w:szCs w:val="28"/>
                <w:highlight w:val="none"/>
                <w:lang w:eastAsia="zh-CN"/>
              </w:rPr>
            </w:pPr>
            <w:r>
              <w:rPr>
                <w:rFonts w:hint="eastAsia" w:ascii="仿宋" w:hAnsi="仿宋" w:eastAsia="仿宋" w:cs="仿宋"/>
                <w:sz w:val="28"/>
                <w:szCs w:val="28"/>
                <w:highlight w:val="none"/>
              </w:rPr>
              <w:t>1．登录威海市公共资源交易网（荣成市）（http://ggzyjy.weihai.cn/rongcheng/）</w:t>
            </w:r>
            <w:r>
              <w:rPr>
                <w:rFonts w:hint="eastAsia" w:ascii="仿宋" w:hAnsi="仿宋" w:eastAsia="仿宋" w:cs="仿宋"/>
                <w:spacing w:val="8"/>
                <w:kern w:val="0"/>
                <w:sz w:val="28"/>
                <w:szCs w:val="28"/>
                <w:highlight w:val="none"/>
              </w:rPr>
              <w:t>首页右侧“交易服务一网通办系统-（新版）一网通办系统”进行“平台切换”点击“国企采购”进入“威海市国有企业阳光采购服务平台”，如跳转国企阳光采购平台时，提示用户不存在，可拨打技术支持电话（17863029936）解决。取得用户名和密码（已经完成注册无须重复注册）；首次注册投标人应及时办理安全证书（CA锁）及电子签章</w:t>
            </w:r>
            <w:r>
              <w:rPr>
                <w:rFonts w:hint="eastAsia" w:ascii="仿宋" w:hAnsi="仿宋" w:eastAsia="仿宋" w:cs="仿宋"/>
                <w:spacing w:val="8"/>
                <w:kern w:val="0"/>
                <w:sz w:val="28"/>
                <w:szCs w:val="28"/>
                <w:highlight w:val="none"/>
                <w:lang w:eastAsia="zh-CN"/>
              </w:rPr>
              <w:t>。</w:t>
            </w:r>
          </w:p>
          <w:p w14:paraId="386203B1">
            <w:pPr>
              <w:snapToGrid w:val="0"/>
              <w:spacing w:line="40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5F9B1465">
            <w:pPr>
              <w:spacing w:line="40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w:t>
            </w:r>
          </w:p>
          <w:p w14:paraId="70DAB1E1">
            <w:pPr>
              <w:snapToGrid w:val="0"/>
              <w:spacing w:line="40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响应文件制作及系统使用咨询电话：17863029936；平台QQ服务群：1046971257。</w:t>
            </w:r>
          </w:p>
          <w:p w14:paraId="227CF11A">
            <w:pPr>
              <w:snapToGrid w:val="0"/>
              <w:spacing w:line="40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4．网上递交投标文件时，登录交易平台的电脑须满足以下环境要求（详见新版威海市国有企业阳光采购服务平台供应商用户手册</w:t>
            </w:r>
          </w:p>
          <w:p w14:paraId="255291F8">
            <w:pPr>
              <w:snapToGrid w:val="0"/>
              <w:spacing w:line="40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https://ggzyjy.weihai.cn/bszn/005005/20260109/eb4ba418-4b35-4f05-aa69-44fd7d8a7ffb.html）。</w:t>
            </w:r>
          </w:p>
          <w:p w14:paraId="4336181A">
            <w:pPr>
              <w:snapToGrid w:val="0"/>
              <w:spacing w:line="40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1A27F456">
            <w:pPr>
              <w:snapToGrid w:val="0"/>
              <w:spacing w:line="40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6DB6EEB1">
            <w:pPr>
              <w:snapToGrid w:val="0"/>
              <w:spacing w:line="40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7．投标人投标文件中的相关扫描件应保证清晰度，无法辨认的评审时受到影响的，由投标人自行承担相应责任。</w:t>
            </w:r>
          </w:p>
          <w:p w14:paraId="7D31C90A">
            <w:pPr>
              <w:snapToGrid w:val="0"/>
              <w:spacing w:line="40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8．除网上递交电子投标文件外，如有要求递交相关资质证明文件原件的，还须按其要求独立密封递交（被授权人身份证原件除外）。</w:t>
            </w:r>
          </w:p>
          <w:p w14:paraId="211E94D0">
            <w:pPr>
              <w:spacing w:line="50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9．投标人应充分考虑到网上递交投标文件会发生的故障和风险。对发生的任何故障和风险造成投标人报价内容不一致或利益受损或投标失败的，采购人及招标代理机构不承担任何责任。</w:t>
            </w:r>
          </w:p>
        </w:tc>
      </w:tr>
      <w:tr w14:paraId="4564D0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9" w:hRule="atLeast"/>
          <w:jc w:val="center"/>
        </w:trPr>
        <w:tc>
          <w:tcPr>
            <w:tcW w:w="800" w:type="dxa"/>
            <w:tcBorders>
              <w:top w:val="single" w:color="auto" w:sz="4" w:space="0"/>
              <w:bottom w:val="single" w:color="auto" w:sz="4" w:space="0"/>
              <w:right w:val="single" w:color="auto" w:sz="4" w:space="0"/>
            </w:tcBorders>
            <w:vAlign w:val="center"/>
          </w:tcPr>
          <w:p w14:paraId="1F84EA83">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6</w:t>
            </w:r>
          </w:p>
        </w:tc>
        <w:tc>
          <w:tcPr>
            <w:tcW w:w="2493" w:type="dxa"/>
            <w:tcBorders>
              <w:top w:val="single" w:color="auto" w:sz="4" w:space="0"/>
              <w:left w:val="single" w:color="auto" w:sz="4" w:space="0"/>
              <w:bottom w:val="single" w:color="auto" w:sz="4" w:space="0"/>
              <w:right w:val="single" w:color="auto" w:sz="4" w:space="0"/>
            </w:tcBorders>
            <w:vAlign w:val="center"/>
          </w:tcPr>
          <w:p w14:paraId="3A6AAD68">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资质证明</w:t>
            </w:r>
          </w:p>
          <w:p w14:paraId="2B74A93C">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文件原件</w:t>
            </w:r>
          </w:p>
        </w:tc>
        <w:tc>
          <w:tcPr>
            <w:tcW w:w="6681" w:type="dxa"/>
            <w:tcBorders>
              <w:top w:val="single" w:color="auto" w:sz="4" w:space="0"/>
              <w:left w:val="single" w:color="auto" w:sz="4" w:space="0"/>
              <w:bottom w:val="single" w:color="auto" w:sz="4" w:space="0"/>
            </w:tcBorders>
            <w:vAlign w:val="center"/>
          </w:tcPr>
          <w:p w14:paraId="14FECB38">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到达现场的被授权人提供身份证原件外，无需提供其他资质证明文件原件不需要</w:t>
            </w:r>
          </w:p>
        </w:tc>
      </w:tr>
      <w:tr w14:paraId="409F6D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6A66B787">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7</w:t>
            </w:r>
          </w:p>
        </w:tc>
        <w:tc>
          <w:tcPr>
            <w:tcW w:w="2493" w:type="dxa"/>
            <w:tcBorders>
              <w:top w:val="single" w:color="auto" w:sz="4" w:space="0"/>
              <w:left w:val="single" w:color="auto" w:sz="4" w:space="0"/>
              <w:bottom w:val="single" w:color="auto" w:sz="4" w:space="0"/>
              <w:right w:val="single" w:color="auto" w:sz="4" w:space="0"/>
            </w:tcBorders>
            <w:vAlign w:val="center"/>
          </w:tcPr>
          <w:p w14:paraId="7A9C24B0">
            <w:pPr>
              <w:spacing w:line="48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投标文件份数及密封要求</w:t>
            </w:r>
          </w:p>
        </w:tc>
        <w:tc>
          <w:tcPr>
            <w:tcW w:w="6681" w:type="dxa"/>
            <w:tcBorders>
              <w:top w:val="single" w:color="auto" w:sz="4" w:space="0"/>
              <w:left w:val="single" w:color="auto" w:sz="4" w:space="0"/>
              <w:bottom w:val="single" w:color="auto" w:sz="4" w:space="0"/>
            </w:tcBorders>
            <w:vAlign w:val="center"/>
          </w:tcPr>
          <w:p w14:paraId="4ECE6957">
            <w:pPr>
              <w:spacing w:line="500" w:lineRule="exact"/>
              <w:rPr>
                <w:rFonts w:hint="eastAsia" w:ascii="仿宋" w:hAnsi="仿宋" w:eastAsia="仿宋" w:cs="仿宋"/>
                <w:color w:val="000000" w:themeColor="text1"/>
                <w:sz w:val="28"/>
                <w:szCs w:val="28"/>
                <w:highlight w:val="none"/>
              </w:rPr>
            </w:pPr>
            <w:r>
              <w:rPr>
                <w:rFonts w:hint="eastAsia" w:ascii="仿宋" w:hAnsi="仿宋" w:eastAsia="仿宋" w:cs="仿宋"/>
                <w:bCs/>
                <w:color w:val="000000" w:themeColor="text1"/>
                <w:sz w:val="28"/>
                <w:szCs w:val="28"/>
                <w:highlight w:val="none"/>
              </w:rPr>
              <w:t>网上按时递交电子投标文件1份</w:t>
            </w:r>
          </w:p>
        </w:tc>
      </w:tr>
      <w:tr w14:paraId="34F04C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4A0C7B69">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8</w:t>
            </w:r>
          </w:p>
        </w:tc>
        <w:tc>
          <w:tcPr>
            <w:tcW w:w="2493" w:type="dxa"/>
            <w:tcBorders>
              <w:top w:val="single" w:color="auto" w:sz="4" w:space="0"/>
              <w:left w:val="single" w:color="auto" w:sz="4" w:space="0"/>
              <w:bottom w:val="single" w:color="auto" w:sz="4" w:space="0"/>
              <w:right w:val="single" w:color="auto" w:sz="4" w:space="0"/>
            </w:tcBorders>
            <w:vAlign w:val="center"/>
          </w:tcPr>
          <w:p w14:paraId="32F045BB">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服务内容</w:t>
            </w:r>
          </w:p>
        </w:tc>
        <w:tc>
          <w:tcPr>
            <w:tcW w:w="6681" w:type="dxa"/>
            <w:tcBorders>
              <w:top w:val="single" w:color="auto" w:sz="4" w:space="0"/>
              <w:left w:val="single" w:color="auto" w:sz="4" w:space="0"/>
              <w:bottom w:val="single" w:color="auto" w:sz="4" w:space="0"/>
            </w:tcBorders>
            <w:vAlign w:val="center"/>
          </w:tcPr>
          <w:p w14:paraId="03F21EC8">
            <w:pPr>
              <w:pStyle w:val="17"/>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荣成市房车机电产业一期基础设施配套项目（二期）2#、3#、5#车间等建设工程监理</w:t>
            </w:r>
          </w:p>
        </w:tc>
      </w:tr>
      <w:tr w14:paraId="37DD58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2EAAEB54">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9</w:t>
            </w:r>
          </w:p>
        </w:tc>
        <w:tc>
          <w:tcPr>
            <w:tcW w:w="2493" w:type="dxa"/>
            <w:tcBorders>
              <w:top w:val="single" w:color="auto" w:sz="4" w:space="0"/>
              <w:left w:val="single" w:color="auto" w:sz="4" w:space="0"/>
              <w:bottom w:val="single" w:color="auto" w:sz="4" w:space="0"/>
              <w:right w:val="single" w:color="auto" w:sz="4" w:space="0"/>
            </w:tcBorders>
            <w:vAlign w:val="center"/>
          </w:tcPr>
          <w:p w14:paraId="37F52327">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现场踏勘</w:t>
            </w:r>
          </w:p>
        </w:tc>
        <w:tc>
          <w:tcPr>
            <w:tcW w:w="6681" w:type="dxa"/>
            <w:tcBorders>
              <w:top w:val="single" w:color="auto" w:sz="4" w:space="0"/>
              <w:left w:val="single" w:color="auto" w:sz="4" w:space="0"/>
              <w:bottom w:val="single" w:color="auto" w:sz="4" w:space="0"/>
            </w:tcBorders>
          </w:tcPr>
          <w:p w14:paraId="7F508041">
            <w:pPr>
              <w:rPr>
                <w:rFonts w:hint="eastAsia" w:ascii="仿宋" w:hAnsi="仿宋" w:eastAsia="仿宋" w:cs="仿宋"/>
                <w:sz w:val="28"/>
                <w:szCs w:val="28"/>
                <w:highlight w:val="none"/>
              </w:rPr>
            </w:pPr>
            <w:r>
              <w:rPr>
                <w:rFonts w:hint="eastAsia" w:ascii="仿宋" w:hAnsi="仿宋" w:eastAsia="仿宋" w:cs="仿宋"/>
                <w:sz w:val="28"/>
                <w:szCs w:val="28"/>
                <w:highlight w:val="none"/>
              </w:rPr>
              <w:t>不组织</w:t>
            </w:r>
          </w:p>
        </w:tc>
      </w:tr>
      <w:tr w14:paraId="2DF3A3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7FCEBC32">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10</w:t>
            </w:r>
          </w:p>
        </w:tc>
        <w:tc>
          <w:tcPr>
            <w:tcW w:w="2493" w:type="dxa"/>
            <w:tcBorders>
              <w:top w:val="single" w:color="auto" w:sz="4" w:space="0"/>
              <w:left w:val="single" w:color="auto" w:sz="4" w:space="0"/>
              <w:bottom w:val="single" w:color="auto" w:sz="4" w:space="0"/>
              <w:right w:val="single" w:color="auto" w:sz="4" w:space="0"/>
            </w:tcBorders>
            <w:vAlign w:val="center"/>
          </w:tcPr>
          <w:p w14:paraId="3C27BA86">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现场演示</w:t>
            </w:r>
          </w:p>
        </w:tc>
        <w:tc>
          <w:tcPr>
            <w:tcW w:w="6681" w:type="dxa"/>
            <w:tcBorders>
              <w:top w:val="single" w:color="auto" w:sz="4" w:space="0"/>
              <w:left w:val="single" w:color="auto" w:sz="4" w:space="0"/>
              <w:bottom w:val="single" w:color="auto" w:sz="4" w:space="0"/>
            </w:tcBorders>
          </w:tcPr>
          <w:p w14:paraId="1B2180FD">
            <w:pP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无 </w:t>
            </w:r>
          </w:p>
        </w:tc>
      </w:tr>
      <w:tr w14:paraId="1689E8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71EC20F6">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11</w:t>
            </w:r>
          </w:p>
        </w:tc>
        <w:tc>
          <w:tcPr>
            <w:tcW w:w="2493" w:type="dxa"/>
            <w:tcBorders>
              <w:top w:val="single" w:color="auto" w:sz="4" w:space="0"/>
              <w:left w:val="single" w:color="auto" w:sz="4" w:space="0"/>
              <w:bottom w:val="single" w:color="auto" w:sz="4" w:space="0"/>
              <w:right w:val="single" w:color="auto" w:sz="4" w:space="0"/>
            </w:tcBorders>
            <w:vAlign w:val="center"/>
          </w:tcPr>
          <w:p w14:paraId="4C3A9EEA">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投标有效期</w:t>
            </w:r>
          </w:p>
        </w:tc>
        <w:tc>
          <w:tcPr>
            <w:tcW w:w="6681" w:type="dxa"/>
            <w:tcBorders>
              <w:top w:val="single" w:color="auto" w:sz="4" w:space="0"/>
              <w:left w:val="single" w:color="auto" w:sz="4" w:space="0"/>
              <w:bottom w:val="single" w:color="auto" w:sz="4" w:space="0"/>
            </w:tcBorders>
            <w:vAlign w:val="center"/>
          </w:tcPr>
          <w:p w14:paraId="28327DB5">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开标之日起90天</w:t>
            </w:r>
          </w:p>
        </w:tc>
      </w:tr>
      <w:tr w14:paraId="4B55E9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00" w:type="dxa"/>
            <w:tcBorders>
              <w:top w:val="single" w:color="auto" w:sz="4" w:space="0"/>
              <w:bottom w:val="single" w:color="auto" w:sz="4" w:space="0"/>
              <w:right w:val="single" w:color="auto" w:sz="4" w:space="0"/>
            </w:tcBorders>
            <w:vAlign w:val="center"/>
          </w:tcPr>
          <w:p w14:paraId="75F4B661">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12</w:t>
            </w:r>
          </w:p>
        </w:tc>
        <w:tc>
          <w:tcPr>
            <w:tcW w:w="2493" w:type="dxa"/>
            <w:tcBorders>
              <w:top w:val="single" w:color="auto" w:sz="4" w:space="0"/>
              <w:left w:val="single" w:color="auto" w:sz="4" w:space="0"/>
              <w:bottom w:val="single" w:color="auto" w:sz="4" w:space="0"/>
              <w:right w:val="single" w:color="auto" w:sz="4" w:space="0"/>
            </w:tcBorders>
            <w:vAlign w:val="center"/>
          </w:tcPr>
          <w:p w14:paraId="72E6FAAE">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投标文件递交时间</w:t>
            </w:r>
          </w:p>
        </w:tc>
        <w:tc>
          <w:tcPr>
            <w:tcW w:w="6681" w:type="dxa"/>
            <w:tcBorders>
              <w:top w:val="single" w:color="auto" w:sz="4" w:space="0"/>
              <w:left w:val="single" w:color="auto" w:sz="4" w:space="0"/>
              <w:bottom w:val="single" w:color="auto" w:sz="4" w:space="0"/>
            </w:tcBorders>
            <w:vAlign w:val="center"/>
          </w:tcPr>
          <w:p w14:paraId="7B4FFDFC">
            <w:pPr>
              <w:spacing w:line="560" w:lineRule="exact"/>
              <w:ind w:left="560" w:hanging="560" w:hangingChars="200"/>
              <w:rPr>
                <w:rFonts w:hint="eastAsia" w:ascii="仿宋" w:hAnsi="仿宋" w:eastAsia="仿宋" w:cs="仿宋"/>
                <w:sz w:val="28"/>
                <w:szCs w:val="28"/>
                <w:highlight w:val="none"/>
              </w:rPr>
            </w:pPr>
            <w:r>
              <w:rPr>
                <w:rFonts w:hint="eastAsia" w:ascii="仿宋" w:hAnsi="仿宋" w:eastAsia="仿宋" w:cs="仿宋"/>
                <w:sz w:val="28"/>
                <w:szCs w:val="28"/>
                <w:highlight w:val="none"/>
              </w:rPr>
              <w:t>详见第一章招标公告</w:t>
            </w:r>
          </w:p>
        </w:tc>
      </w:tr>
      <w:tr w14:paraId="7654D4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00" w:type="dxa"/>
            <w:tcBorders>
              <w:top w:val="single" w:color="auto" w:sz="4" w:space="0"/>
              <w:bottom w:val="single" w:color="auto" w:sz="4" w:space="0"/>
              <w:right w:val="single" w:color="auto" w:sz="4" w:space="0"/>
            </w:tcBorders>
            <w:vAlign w:val="center"/>
          </w:tcPr>
          <w:p w14:paraId="77AEC893">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13</w:t>
            </w:r>
          </w:p>
        </w:tc>
        <w:tc>
          <w:tcPr>
            <w:tcW w:w="2493" w:type="dxa"/>
            <w:tcBorders>
              <w:top w:val="single" w:color="auto" w:sz="4" w:space="0"/>
              <w:left w:val="single" w:color="auto" w:sz="4" w:space="0"/>
              <w:bottom w:val="single" w:color="auto" w:sz="4" w:space="0"/>
              <w:right w:val="single" w:color="auto" w:sz="4" w:space="0"/>
            </w:tcBorders>
            <w:vAlign w:val="center"/>
          </w:tcPr>
          <w:p w14:paraId="2752EF9F">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开标时间</w:t>
            </w:r>
          </w:p>
        </w:tc>
        <w:tc>
          <w:tcPr>
            <w:tcW w:w="6681" w:type="dxa"/>
            <w:tcBorders>
              <w:top w:val="single" w:color="auto" w:sz="4" w:space="0"/>
              <w:left w:val="single" w:color="auto" w:sz="4" w:space="0"/>
              <w:bottom w:val="single" w:color="auto" w:sz="4" w:space="0"/>
            </w:tcBorders>
            <w:vAlign w:val="center"/>
          </w:tcPr>
          <w:p w14:paraId="1ED017DF">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详见第一章招标公告</w:t>
            </w:r>
          </w:p>
        </w:tc>
      </w:tr>
      <w:tr w14:paraId="586731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75DB6B51">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14</w:t>
            </w:r>
          </w:p>
        </w:tc>
        <w:tc>
          <w:tcPr>
            <w:tcW w:w="2493" w:type="dxa"/>
            <w:tcBorders>
              <w:top w:val="single" w:color="auto" w:sz="4" w:space="0"/>
              <w:left w:val="single" w:color="auto" w:sz="4" w:space="0"/>
              <w:bottom w:val="single" w:color="auto" w:sz="4" w:space="0"/>
              <w:right w:val="single" w:color="auto" w:sz="4" w:space="0"/>
            </w:tcBorders>
            <w:vAlign w:val="center"/>
          </w:tcPr>
          <w:p w14:paraId="69A2D0FD">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开标地点</w:t>
            </w:r>
          </w:p>
        </w:tc>
        <w:tc>
          <w:tcPr>
            <w:tcW w:w="6681" w:type="dxa"/>
            <w:tcBorders>
              <w:top w:val="single" w:color="auto" w:sz="4" w:space="0"/>
              <w:left w:val="single" w:color="auto" w:sz="4" w:space="0"/>
              <w:bottom w:val="single" w:color="auto" w:sz="4" w:space="0"/>
            </w:tcBorders>
            <w:vAlign w:val="center"/>
          </w:tcPr>
          <w:p w14:paraId="235533FA">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详见第一章招标公告</w:t>
            </w:r>
          </w:p>
        </w:tc>
      </w:tr>
      <w:tr w14:paraId="534B29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586CB756">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15</w:t>
            </w:r>
          </w:p>
        </w:tc>
        <w:tc>
          <w:tcPr>
            <w:tcW w:w="2493" w:type="dxa"/>
            <w:tcBorders>
              <w:top w:val="single" w:color="auto" w:sz="4" w:space="0"/>
              <w:left w:val="single" w:color="auto" w:sz="4" w:space="0"/>
              <w:bottom w:val="single" w:color="auto" w:sz="4" w:space="0"/>
              <w:right w:val="single" w:color="auto" w:sz="4" w:space="0"/>
            </w:tcBorders>
            <w:vAlign w:val="center"/>
          </w:tcPr>
          <w:p w14:paraId="22493927">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开标方式</w:t>
            </w:r>
          </w:p>
        </w:tc>
        <w:tc>
          <w:tcPr>
            <w:tcW w:w="6681" w:type="dxa"/>
            <w:tcBorders>
              <w:top w:val="single" w:color="auto" w:sz="4" w:space="0"/>
              <w:left w:val="single" w:color="auto" w:sz="4" w:space="0"/>
              <w:bottom w:val="single" w:color="auto" w:sz="4" w:space="0"/>
            </w:tcBorders>
            <w:vAlign w:val="center"/>
          </w:tcPr>
          <w:p w14:paraId="0A65D721">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本项目实行全流程电子化，实行远程解密，投标人无需到现场，并保持通讯畅通，提前在个人电脑上进行测试确保音频、视频功能可正常使用。因通讯不畅造成的一切后果由投标人自行承担。</w:t>
            </w:r>
          </w:p>
        </w:tc>
      </w:tr>
      <w:tr w14:paraId="7F25D5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08EB007C">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16</w:t>
            </w:r>
          </w:p>
        </w:tc>
        <w:tc>
          <w:tcPr>
            <w:tcW w:w="2493" w:type="dxa"/>
            <w:tcBorders>
              <w:top w:val="single" w:color="auto" w:sz="4" w:space="0"/>
              <w:left w:val="single" w:color="auto" w:sz="4" w:space="0"/>
              <w:bottom w:val="single" w:color="auto" w:sz="4" w:space="0"/>
              <w:right w:val="single" w:color="auto" w:sz="4" w:space="0"/>
            </w:tcBorders>
            <w:vAlign w:val="center"/>
          </w:tcPr>
          <w:p w14:paraId="4F4BDBB8">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开标程序</w:t>
            </w:r>
          </w:p>
        </w:tc>
        <w:tc>
          <w:tcPr>
            <w:tcW w:w="6681" w:type="dxa"/>
            <w:tcBorders>
              <w:top w:val="single" w:color="auto" w:sz="4" w:space="0"/>
              <w:left w:val="single" w:color="auto" w:sz="4" w:space="0"/>
              <w:bottom w:val="single" w:color="auto" w:sz="4" w:space="0"/>
            </w:tcBorders>
            <w:vAlign w:val="center"/>
          </w:tcPr>
          <w:p w14:paraId="1F96325D">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签到时间：开标时间前30分钟内完成</w:t>
            </w:r>
          </w:p>
          <w:p w14:paraId="637AD1AA">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解密时间：开始解密后</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分钟内完成</w:t>
            </w:r>
          </w:p>
        </w:tc>
      </w:tr>
      <w:tr w14:paraId="4A5A6E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00" w:type="dxa"/>
            <w:tcBorders>
              <w:top w:val="single" w:color="auto" w:sz="4" w:space="0"/>
              <w:bottom w:val="single" w:color="auto" w:sz="4" w:space="0"/>
              <w:right w:val="single" w:color="auto" w:sz="4" w:space="0"/>
            </w:tcBorders>
            <w:vAlign w:val="center"/>
          </w:tcPr>
          <w:p w14:paraId="4303424F">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17</w:t>
            </w:r>
          </w:p>
        </w:tc>
        <w:tc>
          <w:tcPr>
            <w:tcW w:w="2493" w:type="dxa"/>
            <w:tcBorders>
              <w:top w:val="single" w:color="auto" w:sz="4" w:space="0"/>
              <w:left w:val="single" w:color="auto" w:sz="4" w:space="0"/>
              <w:bottom w:val="single" w:color="auto" w:sz="4" w:space="0"/>
              <w:right w:val="single" w:color="auto" w:sz="4" w:space="0"/>
            </w:tcBorders>
            <w:vAlign w:val="center"/>
          </w:tcPr>
          <w:p w14:paraId="3D0DD4B2">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联合体投标</w:t>
            </w:r>
          </w:p>
        </w:tc>
        <w:tc>
          <w:tcPr>
            <w:tcW w:w="6681" w:type="dxa"/>
            <w:tcBorders>
              <w:top w:val="single" w:color="auto" w:sz="4" w:space="0"/>
              <w:left w:val="single" w:color="auto" w:sz="4" w:space="0"/>
              <w:bottom w:val="single" w:color="auto" w:sz="4" w:space="0"/>
            </w:tcBorders>
            <w:vAlign w:val="center"/>
          </w:tcPr>
          <w:p w14:paraId="0FC3707D">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不接受</w:t>
            </w:r>
          </w:p>
        </w:tc>
      </w:tr>
      <w:tr w14:paraId="644C83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00" w:type="dxa"/>
            <w:tcBorders>
              <w:top w:val="single" w:color="auto" w:sz="4" w:space="0"/>
              <w:bottom w:val="single" w:color="auto" w:sz="4" w:space="0"/>
              <w:right w:val="single" w:color="auto" w:sz="4" w:space="0"/>
            </w:tcBorders>
            <w:vAlign w:val="center"/>
          </w:tcPr>
          <w:p w14:paraId="390CA7A2">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18</w:t>
            </w:r>
          </w:p>
        </w:tc>
        <w:tc>
          <w:tcPr>
            <w:tcW w:w="2493" w:type="dxa"/>
            <w:tcBorders>
              <w:top w:val="single" w:color="auto" w:sz="4" w:space="0"/>
              <w:left w:val="single" w:color="auto" w:sz="4" w:space="0"/>
              <w:bottom w:val="single" w:color="auto" w:sz="4" w:space="0"/>
              <w:right w:val="single" w:color="auto" w:sz="4" w:space="0"/>
            </w:tcBorders>
            <w:vAlign w:val="center"/>
          </w:tcPr>
          <w:p w14:paraId="4FDC67AE">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投标保证金</w:t>
            </w:r>
          </w:p>
        </w:tc>
        <w:tc>
          <w:tcPr>
            <w:tcW w:w="6681" w:type="dxa"/>
            <w:tcBorders>
              <w:top w:val="single" w:color="auto" w:sz="4" w:space="0"/>
              <w:left w:val="single" w:color="auto" w:sz="4" w:space="0"/>
              <w:bottom w:val="single" w:color="auto" w:sz="4" w:space="0"/>
            </w:tcBorders>
            <w:vAlign w:val="center"/>
          </w:tcPr>
          <w:p w14:paraId="23483CB8">
            <w:pPr>
              <w:spacing w:line="50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本项目不收取投标保证金</w:t>
            </w:r>
          </w:p>
        </w:tc>
      </w:tr>
      <w:tr w14:paraId="7EE8ED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800" w:type="dxa"/>
            <w:tcBorders>
              <w:top w:val="single" w:color="auto" w:sz="4" w:space="0"/>
              <w:bottom w:val="single" w:color="auto" w:sz="4" w:space="0"/>
              <w:right w:val="single" w:color="auto" w:sz="4" w:space="0"/>
            </w:tcBorders>
            <w:vAlign w:val="center"/>
          </w:tcPr>
          <w:p w14:paraId="5AE38385">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19</w:t>
            </w:r>
          </w:p>
        </w:tc>
        <w:tc>
          <w:tcPr>
            <w:tcW w:w="2493" w:type="dxa"/>
            <w:tcBorders>
              <w:top w:val="single" w:color="auto" w:sz="4" w:space="0"/>
              <w:left w:val="single" w:color="auto" w:sz="4" w:space="0"/>
              <w:bottom w:val="single" w:color="auto" w:sz="4" w:space="0"/>
              <w:right w:val="single" w:color="auto" w:sz="4" w:space="0"/>
            </w:tcBorders>
            <w:vAlign w:val="center"/>
          </w:tcPr>
          <w:p w14:paraId="11A84B66">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履约保证金</w:t>
            </w:r>
          </w:p>
        </w:tc>
        <w:tc>
          <w:tcPr>
            <w:tcW w:w="6681" w:type="dxa"/>
            <w:tcBorders>
              <w:top w:val="single" w:color="auto" w:sz="4" w:space="0"/>
              <w:left w:val="single" w:color="auto" w:sz="4" w:space="0"/>
              <w:bottom w:val="single" w:color="auto" w:sz="4" w:space="0"/>
            </w:tcBorders>
            <w:vAlign w:val="center"/>
          </w:tcPr>
          <w:p w14:paraId="654D0397">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本项目不收取履约保证金</w:t>
            </w:r>
          </w:p>
        </w:tc>
      </w:tr>
      <w:tr w14:paraId="587BF1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800" w:type="dxa"/>
            <w:tcBorders>
              <w:top w:val="single" w:color="auto" w:sz="4" w:space="0"/>
              <w:bottom w:val="single" w:color="auto" w:sz="4" w:space="0"/>
              <w:right w:val="single" w:color="auto" w:sz="4" w:space="0"/>
            </w:tcBorders>
            <w:vAlign w:val="center"/>
          </w:tcPr>
          <w:p w14:paraId="3F42EC72">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20</w:t>
            </w:r>
          </w:p>
        </w:tc>
        <w:tc>
          <w:tcPr>
            <w:tcW w:w="2493" w:type="dxa"/>
            <w:tcBorders>
              <w:top w:val="single" w:color="auto" w:sz="4" w:space="0"/>
              <w:left w:val="single" w:color="auto" w:sz="4" w:space="0"/>
              <w:bottom w:val="single" w:color="auto" w:sz="4" w:space="0"/>
              <w:right w:val="single" w:color="auto" w:sz="4" w:space="0"/>
            </w:tcBorders>
            <w:vAlign w:val="center"/>
          </w:tcPr>
          <w:p w14:paraId="64048897">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工期</w:t>
            </w:r>
          </w:p>
        </w:tc>
        <w:tc>
          <w:tcPr>
            <w:tcW w:w="6681" w:type="dxa"/>
            <w:tcBorders>
              <w:top w:val="single" w:color="auto" w:sz="4" w:space="0"/>
              <w:left w:val="single" w:color="auto" w:sz="4" w:space="0"/>
              <w:bottom w:val="single" w:color="auto" w:sz="4" w:space="0"/>
            </w:tcBorders>
            <w:vAlign w:val="center"/>
          </w:tcPr>
          <w:p w14:paraId="352BF5AB">
            <w:pPr>
              <w:pStyle w:val="17"/>
              <w:spacing w:line="560" w:lineRule="exact"/>
              <w:rPr>
                <w:rFonts w:hint="eastAsia" w:ascii="仿宋" w:hAnsi="仿宋" w:eastAsia="仿宋" w:cs="仿宋"/>
                <w:sz w:val="28"/>
                <w:szCs w:val="28"/>
                <w:highlight w:val="none"/>
              </w:rPr>
            </w:pPr>
            <w:bookmarkStart w:id="6" w:name="OLE_LINK3"/>
            <w:r>
              <w:rPr>
                <w:rFonts w:hint="eastAsia" w:ascii="仿宋" w:hAnsi="仿宋" w:eastAsia="仿宋" w:cs="仿宋"/>
                <w:sz w:val="28"/>
                <w:szCs w:val="28"/>
                <w:highlight w:val="none"/>
                <w:lang w:eastAsia="zh-CN"/>
              </w:rPr>
              <w:t>540日历天</w:t>
            </w:r>
            <w:r>
              <w:rPr>
                <w:rFonts w:hint="eastAsia" w:ascii="仿宋" w:hAnsi="仿宋" w:eastAsia="仿宋" w:cs="仿宋"/>
                <w:sz w:val="28"/>
                <w:szCs w:val="28"/>
                <w:highlight w:val="none"/>
              </w:rPr>
              <w:t>。实际开竣工日期由建设单位根据工程实际情况确定，中标单位应遵守。</w:t>
            </w:r>
            <w:bookmarkEnd w:id="6"/>
          </w:p>
        </w:tc>
      </w:tr>
      <w:tr w14:paraId="311316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800" w:type="dxa"/>
            <w:tcBorders>
              <w:top w:val="single" w:color="auto" w:sz="4" w:space="0"/>
              <w:bottom w:val="single" w:color="auto" w:sz="4" w:space="0"/>
              <w:right w:val="single" w:color="auto" w:sz="4" w:space="0"/>
            </w:tcBorders>
            <w:vAlign w:val="center"/>
          </w:tcPr>
          <w:p w14:paraId="117F0497">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21</w:t>
            </w:r>
          </w:p>
        </w:tc>
        <w:tc>
          <w:tcPr>
            <w:tcW w:w="2493" w:type="dxa"/>
            <w:tcBorders>
              <w:top w:val="single" w:color="auto" w:sz="4" w:space="0"/>
              <w:left w:val="single" w:color="auto" w:sz="4" w:space="0"/>
              <w:bottom w:val="single" w:color="auto" w:sz="4" w:space="0"/>
              <w:right w:val="single" w:color="auto" w:sz="4" w:space="0"/>
            </w:tcBorders>
            <w:vAlign w:val="center"/>
          </w:tcPr>
          <w:p w14:paraId="7E0817D5">
            <w:pPr>
              <w:spacing w:line="560" w:lineRule="exact"/>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付款方式</w:t>
            </w:r>
          </w:p>
        </w:tc>
        <w:tc>
          <w:tcPr>
            <w:tcW w:w="6681" w:type="dxa"/>
            <w:tcBorders>
              <w:top w:val="single" w:color="auto" w:sz="4" w:space="0"/>
              <w:left w:val="single" w:color="auto" w:sz="4" w:space="0"/>
              <w:bottom w:val="single" w:color="auto" w:sz="4" w:space="0"/>
            </w:tcBorders>
            <w:vAlign w:val="center"/>
          </w:tcPr>
          <w:p w14:paraId="6DF3CB52">
            <w:pPr>
              <w:spacing w:line="420" w:lineRule="exact"/>
              <w:rPr>
                <w:rFonts w:hint="eastAsia" w:ascii="仿宋" w:hAnsi="仿宋" w:eastAsia="仿宋" w:cs="仿宋"/>
                <w:b/>
                <w:kern w:val="0"/>
                <w:sz w:val="28"/>
                <w:szCs w:val="28"/>
                <w:highlight w:val="none"/>
                <w:lang w:eastAsia="zh-CN"/>
              </w:rPr>
            </w:pPr>
            <w:r>
              <w:rPr>
                <w:rFonts w:hint="eastAsia" w:ascii="仿宋" w:hAnsi="仿宋" w:eastAsia="仿宋" w:cs="仿宋"/>
                <w:kern w:val="0"/>
                <w:sz w:val="28"/>
                <w:szCs w:val="28"/>
                <w:highlight w:val="none"/>
              </w:rPr>
              <w:t>本工程无预付款，按建设单位年度拨款计划进行付款</w:t>
            </w:r>
            <w:r>
              <w:rPr>
                <w:rFonts w:hint="eastAsia" w:ascii="仿宋" w:hAnsi="仿宋" w:eastAsia="仿宋" w:cs="仿宋"/>
                <w:kern w:val="0"/>
                <w:sz w:val="28"/>
                <w:szCs w:val="28"/>
                <w:highlight w:val="none"/>
                <w:lang w:eastAsia="zh-CN"/>
              </w:rPr>
              <w:t>。</w:t>
            </w:r>
          </w:p>
        </w:tc>
      </w:tr>
      <w:tr w14:paraId="01D4D4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800" w:type="dxa"/>
            <w:tcBorders>
              <w:top w:val="single" w:color="auto" w:sz="4" w:space="0"/>
              <w:bottom w:val="single" w:color="auto" w:sz="4" w:space="0"/>
              <w:right w:val="single" w:color="auto" w:sz="4" w:space="0"/>
            </w:tcBorders>
            <w:vAlign w:val="center"/>
          </w:tcPr>
          <w:p w14:paraId="3A55CB19">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22</w:t>
            </w:r>
          </w:p>
        </w:tc>
        <w:tc>
          <w:tcPr>
            <w:tcW w:w="2493" w:type="dxa"/>
            <w:tcBorders>
              <w:top w:val="single" w:color="auto" w:sz="4" w:space="0"/>
              <w:left w:val="single" w:color="auto" w:sz="4" w:space="0"/>
              <w:bottom w:val="single" w:color="auto" w:sz="4" w:space="0"/>
              <w:right w:val="single" w:color="auto" w:sz="4" w:space="0"/>
            </w:tcBorders>
            <w:vAlign w:val="center"/>
          </w:tcPr>
          <w:p w14:paraId="2F09E1C0">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资金来源</w:t>
            </w:r>
          </w:p>
        </w:tc>
        <w:tc>
          <w:tcPr>
            <w:tcW w:w="6681" w:type="dxa"/>
            <w:tcBorders>
              <w:top w:val="single" w:color="auto" w:sz="4" w:space="0"/>
              <w:left w:val="single" w:color="auto" w:sz="4" w:space="0"/>
              <w:bottom w:val="single" w:color="auto" w:sz="4" w:space="0"/>
            </w:tcBorders>
            <w:vAlign w:val="center"/>
          </w:tcPr>
          <w:p w14:paraId="7D618EE7">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自筹资金     </w:t>
            </w:r>
          </w:p>
        </w:tc>
      </w:tr>
      <w:tr w14:paraId="64E887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800" w:type="dxa"/>
            <w:tcBorders>
              <w:top w:val="single" w:color="auto" w:sz="4" w:space="0"/>
              <w:bottom w:val="single" w:color="auto" w:sz="4" w:space="0"/>
              <w:right w:val="single" w:color="auto" w:sz="4" w:space="0"/>
            </w:tcBorders>
            <w:vAlign w:val="center"/>
          </w:tcPr>
          <w:p w14:paraId="319A9561">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23</w:t>
            </w:r>
          </w:p>
        </w:tc>
        <w:tc>
          <w:tcPr>
            <w:tcW w:w="2493" w:type="dxa"/>
            <w:tcBorders>
              <w:top w:val="single" w:color="auto" w:sz="4" w:space="0"/>
              <w:left w:val="single" w:color="auto" w:sz="4" w:space="0"/>
              <w:bottom w:val="single" w:color="auto" w:sz="4" w:space="0"/>
              <w:right w:val="single" w:color="auto" w:sz="4" w:space="0"/>
            </w:tcBorders>
            <w:vAlign w:val="center"/>
          </w:tcPr>
          <w:p w14:paraId="05BC7A09">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落实情况</w:t>
            </w:r>
          </w:p>
        </w:tc>
        <w:tc>
          <w:tcPr>
            <w:tcW w:w="6681" w:type="dxa"/>
            <w:tcBorders>
              <w:top w:val="single" w:color="auto" w:sz="4" w:space="0"/>
              <w:left w:val="single" w:color="auto" w:sz="4" w:space="0"/>
              <w:bottom w:val="single" w:color="auto" w:sz="4" w:space="0"/>
            </w:tcBorders>
            <w:vAlign w:val="center"/>
          </w:tcPr>
          <w:p w14:paraId="64BE6416">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已落实</w:t>
            </w:r>
          </w:p>
        </w:tc>
      </w:tr>
      <w:tr w14:paraId="43352B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053D72D5">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24</w:t>
            </w:r>
          </w:p>
        </w:tc>
        <w:tc>
          <w:tcPr>
            <w:tcW w:w="2493" w:type="dxa"/>
            <w:tcBorders>
              <w:top w:val="single" w:color="auto" w:sz="4" w:space="0"/>
              <w:left w:val="single" w:color="auto" w:sz="4" w:space="0"/>
              <w:bottom w:val="single" w:color="auto" w:sz="4" w:space="0"/>
              <w:right w:val="single" w:color="auto" w:sz="4" w:space="0"/>
            </w:tcBorders>
            <w:vAlign w:val="center"/>
          </w:tcPr>
          <w:p w14:paraId="0AB2E8FE">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其他</w:t>
            </w:r>
          </w:p>
        </w:tc>
        <w:tc>
          <w:tcPr>
            <w:tcW w:w="6681" w:type="dxa"/>
            <w:tcBorders>
              <w:top w:val="single" w:color="auto" w:sz="4" w:space="0"/>
              <w:left w:val="single" w:color="auto" w:sz="4" w:space="0"/>
              <w:bottom w:val="single" w:color="auto" w:sz="4" w:space="0"/>
            </w:tcBorders>
            <w:vAlign w:val="center"/>
          </w:tcPr>
          <w:p w14:paraId="56938421">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本项目按服务类以公开招标方式实施采购</w:t>
            </w:r>
          </w:p>
        </w:tc>
      </w:tr>
      <w:tr w14:paraId="3A6532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41797859">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25</w:t>
            </w:r>
          </w:p>
        </w:tc>
        <w:tc>
          <w:tcPr>
            <w:tcW w:w="2493" w:type="dxa"/>
            <w:tcBorders>
              <w:top w:val="single" w:color="auto" w:sz="4" w:space="0"/>
              <w:left w:val="single" w:color="auto" w:sz="4" w:space="0"/>
              <w:bottom w:val="single" w:color="auto" w:sz="4" w:space="0"/>
              <w:right w:val="single" w:color="auto" w:sz="4" w:space="0"/>
            </w:tcBorders>
            <w:vAlign w:val="center"/>
          </w:tcPr>
          <w:p w14:paraId="526D836D">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代理服务费</w:t>
            </w:r>
          </w:p>
        </w:tc>
        <w:tc>
          <w:tcPr>
            <w:tcW w:w="6681" w:type="dxa"/>
            <w:tcBorders>
              <w:top w:val="single" w:color="auto" w:sz="4" w:space="0"/>
              <w:left w:val="single" w:color="auto" w:sz="4" w:space="0"/>
              <w:bottom w:val="single" w:color="auto" w:sz="4" w:space="0"/>
            </w:tcBorders>
            <w:vAlign w:val="center"/>
          </w:tcPr>
          <w:p w14:paraId="7E432F41">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本项目的中标人需要交纳代理服务费。代理服务费参照《招标代理服务收费管理暂行办法》规定的服务类收费标准收取，由中标人签订合同时向采购代理机构全额交纳。</w:t>
            </w:r>
          </w:p>
          <w:tbl>
            <w:tblPr>
              <w:tblStyle w:val="46"/>
              <w:tblpPr w:vertAnchor="text" w:horzAnchor="page" w:tblpX="284"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54"/>
              <w:gridCol w:w="1241"/>
              <w:gridCol w:w="1180"/>
              <w:gridCol w:w="1103"/>
            </w:tblGrid>
            <w:tr w14:paraId="3A120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2054" w:type="dxa"/>
                  <w:noWrap w:val="0"/>
                  <w:vAlign w:val="center"/>
                </w:tcPr>
                <w:p w14:paraId="60B34A97">
                  <w:pPr>
                    <w:autoSpaceDE w:val="0"/>
                    <w:autoSpaceDN w:val="0"/>
                    <w:spacing w:line="12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服务类型/费率</w:t>
                  </w:r>
                </w:p>
                <w:p w14:paraId="72C95306">
                  <w:pPr>
                    <w:spacing w:line="120" w:lineRule="auto"/>
                    <w:jc w:val="left"/>
                    <w:rPr>
                      <w:rFonts w:hint="eastAsia" w:ascii="仿宋" w:hAnsi="仿宋" w:eastAsia="仿宋" w:cs="仿宋"/>
                      <w:sz w:val="24"/>
                      <w:highlight w:val="none"/>
                    </w:rPr>
                  </w:pPr>
                  <w:r>
                    <w:rPr>
                      <w:rFonts w:hint="eastAsia" w:ascii="仿宋" w:hAnsi="仿宋" w:eastAsia="仿宋" w:cs="仿宋"/>
                      <w:sz w:val="24"/>
                      <w:highlight w:val="none"/>
                    </w:rPr>
                    <w:t>中标金额（万元）</w:t>
                  </w:r>
                </w:p>
              </w:tc>
              <w:tc>
                <w:tcPr>
                  <w:tcW w:w="1241" w:type="dxa"/>
                  <w:noWrap w:val="0"/>
                  <w:vAlign w:val="center"/>
                </w:tcPr>
                <w:p w14:paraId="59BE44B7">
                  <w:pPr>
                    <w:jc w:val="center"/>
                    <w:rPr>
                      <w:rFonts w:hint="eastAsia" w:ascii="仿宋" w:hAnsi="仿宋" w:eastAsia="仿宋" w:cs="仿宋"/>
                      <w:sz w:val="24"/>
                      <w:highlight w:val="none"/>
                    </w:rPr>
                  </w:pPr>
                  <w:r>
                    <w:rPr>
                      <w:rFonts w:hint="eastAsia" w:ascii="仿宋" w:hAnsi="仿宋" w:eastAsia="仿宋" w:cs="仿宋"/>
                      <w:sz w:val="24"/>
                      <w:highlight w:val="none"/>
                    </w:rPr>
                    <w:t>货物招标</w:t>
                  </w:r>
                </w:p>
              </w:tc>
              <w:tc>
                <w:tcPr>
                  <w:tcW w:w="1180" w:type="dxa"/>
                  <w:noWrap w:val="0"/>
                  <w:vAlign w:val="center"/>
                </w:tcPr>
                <w:p w14:paraId="506815D6">
                  <w:pPr>
                    <w:jc w:val="center"/>
                    <w:rPr>
                      <w:rFonts w:hint="eastAsia" w:ascii="仿宋" w:hAnsi="仿宋" w:eastAsia="仿宋" w:cs="仿宋"/>
                      <w:sz w:val="24"/>
                      <w:highlight w:val="none"/>
                    </w:rPr>
                  </w:pPr>
                  <w:r>
                    <w:rPr>
                      <w:rFonts w:hint="eastAsia" w:ascii="仿宋" w:hAnsi="仿宋" w:eastAsia="仿宋" w:cs="仿宋"/>
                      <w:sz w:val="24"/>
                      <w:highlight w:val="none"/>
                    </w:rPr>
                    <w:t>服务招标</w:t>
                  </w:r>
                </w:p>
              </w:tc>
              <w:tc>
                <w:tcPr>
                  <w:tcW w:w="1103" w:type="dxa"/>
                  <w:noWrap w:val="0"/>
                  <w:vAlign w:val="center"/>
                </w:tcPr>
                <w:p w14:paraId="758D649F">
                  <w:pPr>
                    <w:jc w:val="center"/>
                    <w:rPr>
                      <w:rFonts w:hint="eastAsia" w:ascii="仿宋" w:hAnsi="仿宋" w:eastAsia="仿宋" w:cs="仿宋"/>
                      <w:sz w:val="24"/>
                      <w:highlight w:val="none"/>
                    </w:rPr>
                  </w:pPr>
                  <w:r>
                    <w:rPr>
                      <w:rFonts w:hint="eastAsia" w:ascii="仿宋" w:hAnsi="仿宋" w:eastAsia="仿宋" w:cs="仿宋"/>
                      <w:sz w:val="24"/>
                      <w:highlight w:val="none"/>
                    </w:rPr>
                    <w:t>工程招标</w:t>
                  </w:r>
                </w:p>
              </w:tc>
            </w:tr>
            <w:tr w14:paraId="3A819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exact"/>
              </w:trPr>
              <w:tc>
                <w:tcPr>
                  <w:tcW w:w="2054" w:type="dxa"/>
                  <w:noWrap w:val="0"/>
                  <w:vAlign w:val="center"/>
                </w:tcPr>
                <w:p w14:paraId="0412ADB2">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100 以下</w:t>
                  </w:r>
                </w:p>
              </w:tc>
              <w:tc>
                <w:tcPr>
                  <w:tcW w:w="1241" w:type="dxa"/>
                  <w:noWrap w:val="0"/>
                  <w:vAlign w:val="center"/>
                </w:tcPr>
                <w:p w14:paraId="1FF1B363">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1.5%</w:t>
                  </w:r>
                </w:p>
              </w:tc>
              <w:tc>
                <w:tcPr>
                  <w:tcW w:w="1180" w:type="dxa"/>
                  <w:noWrap w:val="0"/>
                  <w:vAlign w:val="center"/>
                </w:tcPr>
                <w:p w14:paraId="4C85A24E">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1.5%</w:t>
                  </w:r>
                </w:p>
              </w:tc>
              <w:tc>
                <w:tcPr>
                  <w:tcW w:w="1103" w:type="dxa"/>
                  <w:noWrap w:val="0"/>
                  <w:vAlign w:val="center"/>
                </w:tcPr>
                <w:p w14:paraId="47B36837">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w:t>
                  </w:r>
                </w:p>
              </w:tc>
            </w:tr>
            <w:tr w14:paraId="613D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exact"/>
              </w:trPr>
              <w:tc>
                <w:tcPr>
                  <w:tcW w:w="2054" w:type="dxa"/>
                  <w:noWrap w:val="0"/>
                  <w:vAlign w:val="center"/>
                </w:tcPr>
                <w:p w14:paraId="0B1E3D50">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100-500</w:t>
                  </w:r>
                </w:p>
              </w:tc>
              <w:tc>
                <w:tcPr>
                  <w:tcW w:w="1241" w:type="dxa"/>
                  <w:noWrap w:val="0"/>
                  <w:vAlign w:val="center"/>
                </w:tcPr>
                <w:p w14:paraId="6EEC571B">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1.1%</w:t>
                  </w:r>
                </w:p>
              </w:tc>
              <w:tc>
                <w:tcPr>
                  <w:tcW w:w="1180" w:type="dxa"/>
                  <w:noWrap w:val="0"/>
                  <w:vAlign w:val="center"/>
                </w:tcPr>
                <w:p w14:paraId="47F9AB29">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0.8%</w:t>
                  </w:r>
                </w:p>
              </w:tc>
              <w:tc>
                <w:tcPr>
                  <w:tcW w:w="1103" w:type="dxa"/>
                  <w:noWrap w:val="0"/>
                  <w:vAlign w:val="center"/>
                </w:tcPr>
                <w:p w14:paraId="0AC6D716">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0.7%</w:t>
                  </w:r>
                </w:p>
              </w:tc>
            </w:tr>
            <w:tr w14:paraId="01ABE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exact"/>
              </w:trPr>
              <w:tc>
                <w:tcPr>
                  <w:tcW w:w="2054" w:type="dxa"/>
                  <w:noWrap w:val="0"/>
                  <w:vAlign w:val="center"/>
                </w:tcPr>
                <w:p w14:paraId="67A5911A">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500-1000</w:t>
                  </w:r>
                </w:p>
              </w:tc>
              <w:tc>
                <w:tcPr>
                  <w:tcW w:w="1241" w:type="dxa"/>
                  <w:noWrap w:val="0"/>
                  <w:vAlign w:val="center"/>
                </w:tcPr>
                <w:p w14:paraId="66FE954C">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0.8%</w:t>
                  </w:r>
                </w:p>
              </w:tc>
              <w:tc>
                <w:tcPr>
                  <w:tcW w:w="1180" w:type="dxa"/>
                  <w:noWrap w:val="0"/>
                  <w:vAlign w:val="center"/>
                </w:tcPr>
                <w:p w14:paraId="4D06DF52">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0.45%</w:t>
                  </w:r>
                </w:p>
              </w:tc>
              <w:tc>
                <w:tcPr>
                  <w:tcW w:w="1103" w:type="dxa"/>
                  <w:noWrap w:val="0"/>
                  <w:vAlign w:val="center"/>
                </w:tcPr>
                <w:p w14:paraId="66DFB57B">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0.55%</w:t>
                  </w:r>
                </w:p>
              </w:tc>
            </w:tr>
            <w:tr w14:paraId="0519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exact"/>
              </w:trPr>
              <w:tc>
                <w:tcPr>
                  <w:tcW w:w="2054" w:type="dxa"/>
                  <w:noWrap w:val="0"/>
                  <w:vAlign w:val="center"/>
                </w:tcPr>
                <w:p w14:paraId="33382AFB">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1000-5000</w:t>
                  </w:r>
                </w:p>
              </w:tc>
              <w:tc>
                <w:tcPr>
                  <w:tcW w:w="1241" w:type="dxa"/>
                  <w:noWrap w:val="0"/>
                  <w:vAlign w:val="center"/>
                </w:tcPr>
                <w:p w14:paraId="22CE6A7B">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0.5%</w:t>
                  </w:r>
                </w:p>
              </w:tc>
              <w:tc>
                <w:tcPr>
                  <w:tcW w:w="1180" w:type="dxa"/>
                  <w:noWrap w:val="0"/>
                  <w:vAlign w:val="center"/>
                </w:tcPr>
                <w:p w14:paraId="02E389A9">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0.25%</w:t>
                  </w:r>
                </w:p>
              </w:tc>
              <w:tc>
                <w:tcPr>
                  <w:tcW w:w="1103" w:type="dxa"/>
                  <w:noWrap w:val="0"/>
                  <w:vAlign w:val="center"/>
                </w:tcPr>
                <w:p w14:paraId="790F763B">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0.35%</w:t>
                  </w:r>
                </w:p>
              </w:tc>
            </w:tr>
            <w:tr w14:paraId="7D27B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exact"/>
              </w:trPr>
              <w:tc>
                <w:tcPr>
                  <w:tcW w:w="2054" w:type="dxa"/>
                  <w:noWrap w:val="0"/>
                  <w:vAlign w:val="center"/>
                </w:tcPr>
                <w:p w14:paraId="5A672187">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5000-10000</w:t>
                  </w:r>
                </w:p>
              </w:tc>
              <w:tc>
                <w:tcPr>
                  <w:tcW w:w="1241" w:type="dxa"/>
                  <w:noWrap w:val="0"/>
                  <w:vAlign w:val="center"/>
                </w:tcPr>
                <w:p w14:paraId="5B5A0779">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0.25%</w:t>
                  </w:r>
                </w:p>
              </w:tc>
              <w:tc>
                <w:tcPr>
                  <w:tcW w:w="1180" w:type="dxa"/>
                  <w:noWrap w:val="0"/>
                  <w:vAlign w:val="center"/>
                </w:tcPr>
                <w:p w14:paraId="0D44198F">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0.1%</w:t>
                  </w:r>
                </w:p>
              </w:tc>
              <w:tc>
                <w:tcPr>
                  <w:tcW w:w="1103" w:type="dxa"/>
                  <w:noWrap w:val="0"/>
                  <w:vAlign w:val="center"/>
                </w:tcPr>
                <w:p w14:paraId="75990231">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0.2%</w:t>
                  </w:r>
                </w:p>
              </w:tc>
            </w:tr>
            <w:tr w14:paraId="1D28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0" w:hRule="exact"/>
              </w:trPr>
              <w:tc>
                <w:tcPr>
                  <w:tcW w:w="2054" w:type="dxa"/>
                  <w:noWrap w:val="0"/>
                  <w:vAlign w:val="center"/>
                </w:tcPr>
                <w:p w14:paraId="5FF3A29D">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 亿～5 亿</w:t>
                  </w:r>
                </w:p>
              </w:tc>
              <w:tc>
                <w:tcPr>
                  <w:tcW w:w="1241" w:type="dxa"/>
                  <w:noWrap w:val="0"/>
                  <w:vAlign w:val="center"/>
                </w:tcPr>
                <w:p w14:paraId="1E42B415">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0.05%</w:t>
                  </w:r>
                </w:p>
              </w:tc>
              <w:tc>
                <w:tcPr>
                  <w:tcW w:w="1180" w:type="dxa"/>
                  <w:noWrap w:val="0"/>
                  <w:vAlign w:val="center"/>
                </w:tcPr>
                <w:p w14:paraId="4294DBF5">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0.05%</w:t>
                  </w:r>
                </w:p>
              </w:tc>
              <w:tc>
                <w:tcPr>
                  <w:tcW w:w="1103" w:type="dxa"/>
                  <w:noWrap w:val="0"/>
                  <w:vAlign w:val="center"/>
                </w:tcPr>
                <w:p w14:paraId="7D2FEE1C">
                  <w:pPr>
                    <w:pStyle w:val="12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0.05%</w:t>
                  </w:r>
                </w:p>
              </w:tc>
            </w:tr>
          </w:tbl>
          <w:p w14:paraId="336B6A5A">
            <w:pPr>
              <w:pStyle w:val="14"/>
              <w:rPr>
                <w:rFonts w:hint="eastAsia" w:ascii="仿宋" w:hAnsi="仿宋" w:eastAsia="仿宋" w:cs="仿宋"/>
                <w:highlight w:val="none"/>
              </w:rPr>
            </w:pPr>
          </w:p>
          <w:p w14:paraId="4CBCB600">
            <w:pPr>
              <w:rPr>
                <w:rFonts w:hint="eastAsia" w:ascii="仿宋" w:hAnsi="仿宋" w:eastAsia="仿宋" w:cs="仿宋"/>
                <w:highlight w:val="none"/>
              </w:rPr>
            </w:pPr>
          </w:p>
          <w:p w14:paraId="0D87F029">
            <w:pPr>
              <w:rPr>
                <w:rFonts w:hint="eastAsia" w:ascii="仿宋" w:hAnsi="仿宋" w:eastAsia="仿宋" w:cs="仿宋"/>
                <w:highlight w:val="none"/>
              </w:rPr>
            </w:pPr>
          </w:p>
          <w:p w14:paraId="284B8F47">
            <w:pPr>
              <w:rPr>
                <w:rFonts w:hint="eastAsia" w:ascii="仿宋" w:hAnsi="仿宋" w:eastAsia="仿宋" w:cs="仿宋"/>
                <w:highlight w:val="none"/>
              </w:rPr>
            </w:pPr>
          </w:p>
          <w:p w14:paraId="334D1052">
            <w:pPr>
              <w:rPr>
                <w:rFonts w:hint="eastAsia" w:ascii="仿宋" w:hAnsi="仿宋" w:eastAsia="仿宋" w:cs="仿宋"/>
                <w:highlight w:val="none"/>
              </w:rPr>
            </w:pPr>
          </w:p>
          <w:p w14:paraId="78A82F02">
            <w:pPr>
              <w:rPr>
                <w:rFonts w:hint="eastAsia" w:ascii="仿宋" w:hAnsi="仿宋" w:eastAsia="仿宋" w:cs="仿宋"/>
                <w:highlight w:val="none"/>
              </w:rPr>
            </w:pPr>
          </w:p>
          <w:p w14:paraId="765FA170">
            <w:pPr>
              <w:rPr>
                <w:rFonts w:hint="eastAsia" w:ascii="仿宋" w:hAnsi="仿宋" w:eastAsia="仿宋" w:cs="仿宋"/>
                <w:highlight w:val="none"/>
              </w:rPr>
            </w:pPr>
          </w:p>
          <w:p w14:paraId="4C5C3085">
            <w:pPr>
              <w:rPr>
                <w:rFonts w:hint="eastAsia" w:ascii="仿宋" w:hAnsi="仿宋" w:eastAsia="仿宋" w:cs="仿宋"/>
                <w:highlight w:val="none"/>
              </w:rPr>
            </w:pPr>
          </w:p>
          <w:p w14:paraId="7FE12A89">
            <w:pPr>
              <w:rPr>
                <w:rFonts w:hint="eastAsia" w:ascii="仿宋" w:hAnsi="仿宋" w:eastAsia="仿宋" w:cs="仿宋"/>
                <w:highlight w:val="none"/>
              </w:rPr>
            </w:pPr>
          </w:p>
          <w:p w14:paraId="606A1E11">
            <w:pPr>
              <w:rPr>
                <w:rFonts w:hint="eastAsia" w:ascii="仿宋" w:hAnsi="仿宋" w:eastAsia="仿宋" w:cs="仿宋"/>
                <w:highlight w:val="none"/>
              </w:rPr>
            </w:pPr>
          </w:p>
          <w:p w14:paraId="14AF5FDB">
            <w:pPr>
              <w:rPr>
                <w:rFonts w:hint="eastAsia" w:ascii="仿宋" w:hAnsi="仿宋" w:eastAsia="仿宋" w:cs="仿宋"/>
                <w:highlight w:val="none"/>
              </w:rPr>
            </w:pPr>
          </w:p>
          <w:p w14:paraId="6224DD2F">
            <w:pPr>
              <w:spacing w:line="560" w:lineRule="exac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交费时间及交费方式：中标单位在签订合同之前以电汇或现金形式缴纳。</w:t>
            </w:r>
          </w:p>
          <w:p w14:paraId="7D39266B">
            <w:pPr>
              <w:spacing w:line="560" w:lineRule="exac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收款单位：山东佳展建设工程管理有限公司</w:t>
            </w:r>
          </w:p>
          <w:p w14:paraId="162D0167">
            <w:pPr>
              <w:spacing w:line="560" w:lineRule="exac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开户行：中国建设银行股份有限公司荣成支行</w:t>
            </w:r>
          </w:p>
          <w:p w14:paraId="41FEBCF7">
            <w:pPr>
              <w:spacing w:line="560" w:lineRule="exac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账号：37050170660800001067</w:t>
            </w:r>
          </w:p>
          <w:p w14:paraId="05FBB6C5">
            <w:pPr>
              <w:spacing w:line="560" w:lineRule="exac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（备注：项目编号+代理服务费）</w:t>
            </w:r>
          </w:p>
          <w:p w14:paraId="78A731D3">
            <w:pPr>
              <w:spacing w:line="560" w:lineRule="exact"/>
              <w:rPr>
                <w:rFonts w:hint="eastAsia" w:ascii="仿宋" w:hAnsi="仿宋" w:eastAsia="仿宋" w:cs="仿宋"/>
                <w:highlight w:val="none"/>
              </w:rPr>
            </w:pPr>
            <w:r>
              <w:rPr>
                <w:rFonts w:hint="eastAsia" w:ascii="仿宋" w:hAnsi="仿宋" w:eastAsia="仿宋" w:cs="仿宋"/>
                <w:sz w:val="28"/>
                <w:szCs w:val="28"/>
                <w:highlight w:val="none"/>
                <w:lang w:val="en-US" w:eastAsia="zh-CN"/>
              </w:rPr>
              <w:t>联系人：张小芳  联系电话：0631-7607700</w:t>
            </w:r>
          </w:p>
        </w:tc>
      </w:tr>
      <w:tr w14:paraId="009048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4B1A1314">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26</w:t>
            </w:r>
          </w:p>
        </w:tc>
        <w:tc>
          <w:tcPr>
            <w:tcW w:w="2493" w:type="dxa"/>
            <w:tcBorders>
              <w:top w:val="single" w:color="auto" w:sz="4" w:space="0"/>
              <w:left w:val="single" w:color="auto" w:sz="4" w:space="0"/>
              <w:bottom w:val="single" w:color="auto" w:sz="4" w:space="0"/>
              <w:right w:val="single" w:color="auto" w:sz="4" w:space="0"/>
            </w:tcBorders>
            <w:vAlign w:val="center"/>
          </w:tcPr>
          <w:p w14:paraId="4C09DB29">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是否委托定标</w:t>
            </w:r>
          </w:p>
        </w:tc>
        <w:tc>
          <w:tcPr>
            <w:tcW w:w="6681" w:type="dxa"/>
            <w:tcBorders>
              <w:top w:val="single" w:color="auto" w:sz="4" w:space="0"/>
              <w:left w:val="single" w:color="auto" w:sz="4" w:space="0"/>
              <w:bottom w:val="single" w:color="auto" w:sz="4" w:space="0"/>
            </w:tcBorders>
            <w:vAlign w:val="center"/>
          </w:tcPr>
          <w:p w14:paraId="70052A4D">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是</w:t>
            </w:r>
          </w:p>
        </w:tc>
      </w:tr>
    </w:tbl>
    <w:p w14:paraId="65755928">
      <w:pPr>
        <w:spacing w:line="560" w:lineRule="exact"/>
        <w:ind w:firstLine="562" w:firstLineChars="201"/>
        <w:jc w:val="center"/>
        <w:rPr>
          <w:rFonts w:hint="eastAsia" w:ascii="仿宋" w:hAnsi="仿宋" w:eastAsia="仿宋" w:cs="仿宋"/>
          <w:sz w:val="28"/>
          <w:szCs w:val="28"/>
          <w:highlight w:val="none"/>
        </w:rPr>
      </w:pPr>
    </w:p>
    <w:p w14:paraId="521DE6F4">
      <w:pPr>
        <w:spacing w:line="560" w:lineRule="exact"/>
        <w:ind w:firstLine="565" w:firstLineChars="201"/>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《实质性条款一览表》</w:t>
      </w:r>
    </w:p>
    <w:p w14:paraId="2B3E0CFB">
      <w:pPr>
        <w:snapToGrid w:val="0"/>
        <w:ind w:firstLine="56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说明：本表系招标文件及修改性文件中涉及的所有实质性条款的汇总。不允许有任何负偏离，否则投标将被否决。</w:t>
      </w:r>
    </w:p>
    <w:tbl>
      <w:tblPr>
        <w:tblStyle w:val="46"/>
        <w:tblW w:w="949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30"/>
      </w:tblGrid>
      <w:tr w14:paraId="70E05C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794CAC7A">
            <w:pPr>
              <w:spacing w:line="4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170297BF">
            <w:pPr>
              <w:spacing w:line="44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项目名称</w:t>
            </w:r>
          </w:p>
        </w:tc>
        <w:tc>
          <w:tcPr>
            <w:tcW w:w="6430" w:type="dxa"/>
            <w:tcBorders>
              <w:top w:val="single" w:color="auto" w:sz="4" w:space="0"/>
              <w:left w:val="single" w:color="auto" w:sz="4" w:space="0"/>
              <w:bottom w:val="single" w:color="auto" w:sz="4" w:space="0"/>
            </w:tcBorders>
            <w:vAlign w:val="center"/>
          </w:tcPr>
          <w:p w14:paraId="03D05F97">
            <w:pPr>
              <w:spacing w:line="440" w:lineRule="exact"/>
              <w:ind w:firstLine="280" w:firstLineChars="10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内       容</w:t>
            </w:r>
          </w:p>
        </w:tc>
      </w:tr>
      <w:tr w14:paraId="21C48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2B7526E">
            <w:pPr>
              <w:spacing w:line="44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274D0891">
            <w:pPr>
              <w:spacing w:line="44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资格性核查</w:t>
            </w:r>
          </w:p>
        </w:tc>
        <w:tc>
          <w:tcPr>
            <w:tcW w:w="6430" w:type="dxa"/>
            <w:tcBorders>
              <w:top w:val="single" w:color="auto" w:sz="4" w:space="0"/>
              <w:left w:val="single" w:color="auto" w:sz="4" w:space="0"/>
              <w:bottom w:val="single" w:color="auto" w:sz="4" w:space="0"/>
            </w:tcBorders>
          </w:tcPr>
          <w:p w14:paraId="5EAB320B">
            <w:pPr>
              <w:spacing w:line="4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1、有效的营业执照副本扫描件或其他能证明具有独立承担民事责任能力的材料扫描件（分公司参与报价的须提供总公司的授权）；</w:t>
            </w:r>
          </w:p>
          <w:p w14:paraId="28B244B6">
            <w:pPr>
              <w:pStyle w:val="38"/>
              <w:spacing w:line="500" w:lineRule="exact"/>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2、</w:t>
            </w:r>
            <w:r>
              <w:rPr>
                <w:rFonts w:hint="eastAsia" w:ascii="仿宋" w:hAnsi="仿宋" w:eastAsia="仿宋" w:cs="仿宋"/>
                <w:sz w:val="28"/>
                <w:szCs w:val="28"/>
                <w:highlight w:val="none"/>
              </w:rPr>
              <w:t>法人授权委托书、被授权人身份证扫描件；若投标单位代表为企业法定代表人/单位负责人的，则只需提供企业法定代表人/单位负责人身份证扫描件(加盖投标单位公章)；</w:t>
            </w:r>
          </w:p>
          <w:p w14:paraId="6D4CD7A1">
            <w:pPr>
              <w:pStyle w:val="38"/>
              <w:spacing w:line="500" w:lineRule="exact"/>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lang w:val="en-US" w:eastAsia="zh-CN"/>
              </w:rPr>
              <w:t>3、</w:t>
            </w:r>
            <w:r>
              <w:rPr>
                <w:rFonts w:hint="eastAsia" w:ascii="仿宋" w:hAnsi="仿宋" w:eastAsia="仿宋" w:cs="仿宋"/>
                <w:kern w:val="2"/>
                <w:sz w:val="28"/>
                <w:szCs w:val="28"/>
                <w:highlight w:val="none"/>
              </w:rPr>
              <w:t>具有工程监理综合资质或者</w:t>
            </w:r>
            <w:r>
              <w:rPr>
                <w:rFonts w:hint="eastAsia" w:ascii="仿宋" w:hAnsi="仿宋" w:eastAsia="仿宋" w:cs="仿宋"/>
                <w:kern w:val="2"/>
                <w:sz w:val="28"/>
                <w:szCs w:val="28"/>
                <w:highlight w:val="none"/>
                <w:lang w:eastAsia="zh-CN"/>
              </w:rPr>
              <w:t>房屋建筑工程</w:t>
            </w:r>
            <w:r>
              <w:rPr>
                <w:rFonts w:hint="eastAsia" w:ascii="仿宋" w:hAnsi="仿宋" w:eastAsia="仿宋" w:cs="仿宋"/>
                <w:kern w:val="2"/>
                <w:sz w:val="28"/>
                <w:szCs w:val="28"/>
                <w:highlight w:val="none"/>
              </w:rPr>
              <w:t>监理乙级及以上资质</w:t>
            </w:r>
            <w:r>
              <w:rPr>
                <w:rFonts w:hint="eastAsia" w:ascii="仿宋" w:hAnsi="仿宋" w:eastAsia="仿宋" w:cs="仿宋"/>
                <w:kern w:val="2"/>
                <w:sz w:val="28"/>
                <w:szCs w:val="28"/>
                <w:highlight w:val="none"/>
                <w:lang w:val="en-US" w:eastAsia="zh-CN"/>
              </w:rPr>
              <w:t>扫描件</w:t>
            </w:r>
            <w:r>
              <w:rPr>
                <w:rFonts w:hint="eastAsia" w:ascii="仿宋" w:hAnsi="仿宋" w:eastAsia="仿宋" w:cs="仿宋"/>
                <w:kern w:val="2"/>
                <w:sz w:val="28"/>
                <w:szCs w:val="28"/>
                <w:highlight w:val="none"/>
              </w:rPr>
              <w:t>；</w:t>
            </w:r>
          </w:p>
          <w:p w14:paraId="44333869">
            <w:pPr>
              <w:spacing w:line="440" w:lineRule="exact"/>
              <w:rPr>
                <w:rFonts w:hint="eastAsia" w:ascii="仿宋" w:hAnsi="仿宋" w:eastAsia="仿宋" w:cs="仿宋"/>
                <w:kern w:val="2"/>
                <w:sz w:val="28"/>
                <w:szCs w:val="28"/>
                <w:highlight w:val="none"/>
              </w:rPr>
            </w:pPr>
            <w:bookmarkStart w:id="7" w:name="OLE_LINK17"/>
            <w:bookmarkStart w:id="8" w:name="OLE_LINK18"/>
            <w:r>
              <w:rPr>
                <w:rFonts w:hint="eastAsia" w:ascii="仿宋" w:hAnsi="仿宋" w:eastAsia="仿宋" w:cs="仿宋"/>
                <w:sz w:val="28"/>
                <w:szCs w:val="28"/>
                <w:highlight w:val="none"/>
              </w:rPr>
              <w:t>4、</w:t>
            </w:r>
            <w:r>
              <w:rPr>
                <w:rFonts w:hint="eastAsia" w:ascii="仿宋" w:hAnsi="仿宋" w:eastAsia="仿宋" w:cs="仿宋"/>
                <w:kern w:val="2"/>
                <w:sz w:val="28"/>
                <w:szCs w:val="28"/>
                <w:highlight w:val="none"/>
              </w:rPr>
              <w:t>总监理工程师须具有</w:t>
            </w:r>
            <w:r>
              <w:rPr>
                <w:rFonts w:hint="eastAsia" w:ascii="仿宋" w:hAnsi="仿宋" w:eastAsia="仿宋" w:cs="仿宋"/>
                <w:kern w:val="2"/>
                <w:sz w:val="28"/>
                <w:szCs w:val="28"/>
                <w:highlight w:val="none"/>
                <w:lang w:eastAsia="zh-CN"/>
              </w:rPr>
              <w:t>房屋建筑工程</w:t>
            </w:r>
            <w:r>
              <w:rPr>
                <w:rFonts w:hint="eastAsia" w:ascii="仿宋" w:hAnsi="仿宋" w:eastAsia="仿宋" w:cs="仿宋"/>
                <w:kern w:val="2"/>
                <w:sz w:val="28"/>
                <w:szCs w:val="28"/>
                <w:highlight w:val="none"/>
              </w:rPr>
              <w:t>注册监理工程师执业资格</w:t>
            </w:r>
            <w:r>
              <w:rPr>
                <w:rFonts w:hint="eastAsia" w:ascii="仿宋" w:hAnsi="仿宋" w:eastAsia="仿宋" w:cs="仿宋"/>
                <w:kern w:val="2"/>
                <w:sz w:val="28"/>
                <w:szCs w:val="28"/>
                <w:highlight w:val="none"/>
                <w:lang w:val="en-US" w:eastAsia="zh-CN"/>
              </w:rPr>
              <w:t>扫描件</w:t>
            </w:r>
            <w:r>
              <w:rPr>
                <w:rFonts w:hint="eastAsia" w:ascii="仿宋" w:hAnsi="仿宋" w:eastAsia="仿宋" w:cs="仿宋"/>
                <w:kern w:val="2"/>
                <w:sz w:val="28"/>
                <w:szCs w:val="28"/>
                <w:highlight w:val="none"/>
              </w:rPr>
              <w:t>；</w:t>
            </w:r>
          </w:p>
          <w:bookmarkEnd w:id="7"/>
          <w:bookmarkEnd w:id="8"/>
          <w:p w14:paraId="6BF9D5B1">
            <w:pPr>
              <w:spacing w:line="4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5、投标人的依法缴纳税收和社会保障资金的声明、投标人近期的完税凭证及</w:t>
            </w:r>
            <w:r>
              <w:rPr>
                <w:rFonts w:hint="eastAsia" w:ascii="仿宋" w:hAnsi="仿宋" w:eastAsia="仿宋" w:cs="仿宋"/>
                <w:sz w:val="28"/>
                <w:szCs w:val="28"/>
                <w:highlight w:val="none"/>
                <w:lang w:eastAsia="zh-CN"/>
              </w:rPr>
              <w:t>缴纳</w:t>
            </w:r>
            <w:r>
              <w:rPr>
                <w:rFonts w:hint="eastAsia" w:ascii="仿宋" w:hAnsi="仿宋" w:eastAsia="仿宋" w:cs="仿宋"/>
                <w:sz w:val="28"/>
                <w:szCs w:val="28"/>
                <w:highlight w:val="none"/>
              </w:rPr>
              <w:t>社保资金凭证的扫描件；</w:t>
            </w:r>
          </w:p>
          <w:p w14:paraId="1E6100A0">
            <w:pPr>
              <w:spacing w:line="4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6、投标人参加本项目投标前三年内无重大违法违纪行为声明；</w:t>
            </w:r>
          </w:p>
          <w:p w14:paraId="5E7461DA">
            <w:pPr>
              <w:spacing w:line="4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7、投标人具有履行合同所必需的设备和专业技术能力的承诺函，格式自定；</w:t>
            </w:r>
          </w:p>
          <w:p w14:paraId="00AC9C60">
            <w:pPr>
              <w:spacing w:line="40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8、财务状况报告等相关材料</w:t>
            </w:r>
          </w:p>
          <w:p w14:paraId="78838435">
            <w:pPr>
              <w:spacing w:line="40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A、投标人自行编制的2025年度公司财务报表或由中介机构出具的2025年度财务审计报告书</w:t>
            </w:r>
            <w:r>
              <w:rPr>
                <w:rFonts w:hint="eastAsia" w:ascii="仿宋" w:hAnsi="仿宋" w:eastAsia="仿宋" w:cs="仿宋"/>
                <w:sz w:val="28"/>
                <w:szCs w:val="28"/>
                <w:highlight w:val="none"/>
                <w:lang w:val="en-US" w:eastAsia="zh-CN"/>
              </w:rPr>
              <w:t>扫描件</w:t>
            </w:r>
            <w:r>
              <w:rPr>
                <w:rFonts w:hint="eastAsia" w:ascii="仿宋" w:hAnsi="仿宋" w:eastAsia="仿宋" w:cs="仿宋"/>
                <w:sz w:val="28"/>
                <w:szCs w:val="28"/>
                <w:highlight w:val="none"/>
              </w:rPr>
              <w:t>；</w:t>
            </w:r>
          </w:p>
          <w:p w14:paraId="4E125F43">
            <w:pPr>
              <w:spacing w:line="40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B、出具的有效期内的资信证明扫描件；</w:t>
            </w:r>
          </w:p>
          <w:p w14:paraId="346CC42C">
            <w:pPr>
              <w:spacing w:line="4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注：A、B 两项提供任意一项均可；</w:t>
            </w:r>
          </w:p>
          <w:p w14:paraId="4EA4098A">
            <w:pPr>
              <w:numPr>
                <w:ilvl w:val="0"/>
                <w:numId w:val="4"/>
              </w:numPr>
              <w:spacing w:line="4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投标人、法定代表人、授权委托人、总监理工程师未被最高法院列入失信被执行人；后附网上查询截图</w:t>
            </w:r>
            <w:r>
              <w:rPr>
                <w:rFonts w:hint="eastAsia" w:ascii="仿宋" w:hAnsi="仿宋" w:eastAsia="仿宋" w:cs="仿宋"/>
                <w:sz w:val="28"/>
                <w:szCs w:val="28"/>
                <w:highlight w:val="none"/>
                <w:lang w:eastAsia="zh-CN"/>
              </w:rPr>
              <w:t>；</w:t>
            </w:r>
          </w:p>
          <w:p w14:paraId="0816C003">
            <w:pPr>
              <w:numPr>
                <w:ilvl w:val="0"/>
                <w:numId w:val="4"/>
              </w:numPr>
              <w:spacing w:line="4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投标人近一年在"信用中国"（网址https://www.creditchina.gov.cn/）或"信用山东"（网址https://credit.shandong.gov.cn/）无严重失信记录查询的信用报告或截图</w:t>
            </w:r>
            <w:r>
              <w:rPr>
                <w:rFonts w:hint="eastAsia" w:ascii="仿宋" w:hAnsi="仿宋" w:eastAsia="仿宋" w:cs="仿宋"/>
                <w:sz w:val="28"/>
                <w:szCs w:val="28"/>
                <w:highlight w:val="none"/>
                <w:lang w:eastAsia="zh-CN"/>
              </w:rPr>
              <w:t>；</w:t>
            </w:r>
          </w:p>
          <w:p w14:paraId="3624D565">
            <w:pPr>
              <w:numPr>
                <w:ilvl w:val="0"/>
                <w:numId w:val="4"/>
              </w:numPr>
              <w:spacing w:line="4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本项目不接受联合体投标</w:t>
            </w:r>
            <w:r>
              <w:rPr>
                <w:rFonts w:hint="eastAsia" w:ascii="仿宋" w:hAnsi="仿宋" w:eastAsia="仿宋" w:cs="仿宋"/>
                <w:sz w:val="28"/>
                <w:szCs w:val="28"/>
                <w:highlight w:val="none"/>
                <w:lang w:eastAsia="zh-CN"/>
              </w:rPr>
              <w:t>；</w:t>
            </w:r>
          </w:p>
          <w:p w14:paraId="137DCDC3">
            <w:pPr>
              <w:numPr>
                <w:ilvl w:val="0"/>
                <w:numId w:val="4"/>
              </w:numPr>
              <w:spacing w:line="4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不存在招标文件规定的资格审查不通过的情形</w:t>
            </w:r>
            <w:r>
              <w:rPr>
                <w:rFonts w:hint="eastAsia" w:ascii="仿宋" w:hAnsi="仿宋" w:eastAsia="仿宋" w:cs="仿宋"/>
                <w:sz w:val="28"/>
                <w:szCs w:val="28"/>
                <w:highlight w:val="none"/>
                <w:lang w:eastAsia="zh-CN"/>
              </w:rPr>
              <w:t>。</w:t>
            </w:r>
          </w:p>
        </w:tc>
      </w:tr>
      <w:tr w14:paraId="086587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6206B229">
            <w:pPr>
              <w:spacing w:line="44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308C5DFF">
            <w:pPr>
              <w:spacing w:line="44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符合性检查</w:t>
            </w:r>
          </w:p>
        </w:tc>
        <w:tc>
          <w:tcPr>
            <w:tcW w:w="6430" w:type="dxa"/>
            <w:tcBorders>
              <w:top w:val="single" w:color="auto" w:sz="4" w:space="0"/>
              <w:left w:val="single" w:color="auto" w:sz="4" w:space="0"/>
              <w:bottom w:val="single" w:color="auto" w:sz="4" w:space="0"/>
            </w:tcBorders>
            <w:vAlign w:val="center"/>
          </w:tcPr>
          <w:p w14:paraId="1770DA3A">
            <w:pPr>
              <w:pStyle w:val="12"/>
              <w:spacing w:line="440" w:lineRule="exact"/>
              <w:ind w:firstLine="0"/>
              <w:rPr>
                <w:rFonts w:hint="eastAsia" w:ascii="仿宋" w:hAnsi="仿宋" w:eastAsia="仿宋" w:cs="仿宋"/>
                <w:sz w:val="28"/>
                <w:szCs w:val="28"/>
                <w:highlight w:val="none"/>
              </w:rPr>
            </w:pPr>
            <w:r>
              <w:rPr>
                <w:rFonts w:hint="eastAsia" w:ascii="仿宋" w:hAnsi="仿宋" w:eastAsia="仿宋" w:cs="仿宋"/>
                <w:sz w:val="28"/>
                <w:szCs w:val="28"/>
                <w:highlight w:val="none"/>
              </w:rPr>
              <w:t>1、投标文件按规定签署及盖章的；</w:t>
            </w:r>
          </w:p>
          <w:p w14:paraId="2280736C">
            <w:pPr>
              <w:pStyle w:val="12"/>
              <w:spacing w:line="440" w:lineRule="exact"/>
              <w:ind w:firstLine="0"/>
              <w:rPr>
                <w:rFonts w:hint="eastAsia" w:ascii="仿宋" w:hAnsi="仿宋" w:eastAsia="仿宋" w:cs="仿宋"/>
                <w:sz w:val="28"/>
                <w:szCs w:val="28"/>
                <w:highlight w:val="none"/>
              </w:rPr>
            </w:pPr>
            <w:r>
              <w:rPr>
                <w:rFonts w:hint="eastAsia" w:ascii="仿宋" w:hAnsi="仿宋" w:eastAsia="仿宋" w:cs="仿宋"/>
                <w:sz w:val="28"/>
                <w:szCs w:val="28"/>
                <w:highlight w:val="none"/>
              </w:rPr>
              <w:t>2、总报价未超出上限控制价或预算的；</w:t>
            </w:r>
          </w:p>
          <w:p w14:paraId="6FBEB47F">
            <w:pPr>
              <w:pStyle w:val="12"/>
              <w:spacing w:line="440" w:lineRule="exact"/>
              <w:ind w:firstLine="0"/>
              <w:rPr>
                <w:rFonts w:hint="eastAsia" w:ascii="仿宋" w:hAnsi="仿宋" w:eastAsia="仿宋" w:cs="仿宋"/>
                <w:sz w:val="28"/>
                <w:szCs w:val="28"/>
                <w:highlight w:val="none"/>
              </w:rPr>
            </w:pPr>
            <w:r>
              <w:rPr>
                <w:rFonts w:hint="eastAsia" w:ascii="仿宋" w:hAnsi="仿宋" w:eastAsia="仿宋" w:cs="仿宋"/>
                <w:sz w:val="28"/>
                <w:szCs w:val="28"/>
                <w:highlight w:val="none"/>
              </w:rPr>
              <w:t>3、服务期、付款方式满足招标文件要求；</w:t>
            </w:r>
          </w:p>
          <w:p w14:paraId="752630E5">
            <w:pPr>
              <w:spacing w:line="4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4、</w:t>
            </w:r>
            <w:bookmarkStart w:id="9" w:name="OLE_LINK19"/>
            <w:bookmarkStart w:id="10" w:name="OLE_LINK20"/>
            <w:r>
              <w:rPr>
                <w:rFonts w:hint="eastAsia" w:ascii="仿宋" w:hAnsi="仿宋" w:eastAsia="仿宋" w:cs="仿宋"/>
                <w:sz w:val="28"/>
                <w:szCs w:val="28"/>
                <w:highlight w:val="none"/>
                <w:lang w:val="en-US" w:eastAsia="zh-CN"/>
              </w:rPr>
              <w:t>无</w:t>
            </w:r>
            <w:r>
              <w:rPr>
                <w:rFonts w:hint="eastAsia" w:ascii="仿宋" w:hAnsi="仿宋" w:eastAsia="仿宋" w:cs="仿宋"/>
                <w:sz w:val="28"/>
                <w:szCs w:val="28"/>
                <w:highlight w:val="none"/>
              </w:rPr>
              <w:t>评审小组认为不符合招标文件其他实质性要求或法律规定的情形；</w:t>
            </w:r>
            <w:bookmarkEnd w:id="9"/>
            <w:bookmarkEnd w:id="10"/>
          </w:p>
          <w:p w14:paraId="4028D0D8">
            <w:pPr>
              <w:spacing w:line="440" w:lineRule="exact"/>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5、不存在招标文件规定的关于投标人串通投标的情形及其他投标无效的情形。</w:t>
            </w:r>
          </w:p>
        </w:tc>
      </w:tr>
    </w:tbl>
    <w:p w14:paraId="56D30498">
      <w:pPr>
        <w:spacing w:line="440" w:lineRule="exact"/>
        <w:rPr>
          <w:rFonts w:hint="eastAsia" w:ascii="仿宋" w:hAnsi="仿宋" w:eastAsia="仿宋" w:cs="仿宋"/>
          <w:sz w:val="28"/>
          <w:szCs w:val="28"/>
          <w:highlight w:val="none"/>
        </w:rPr>
      </w:pPr>
    </w:p>
    <w:p w14:paraId="6784D3FE">
      <w:pPr>
        <w:spacing w:line="560" w:lineRule="exact"/>
        <w:ind w:firstLine="562" w:firstLineChars="201"/>
        <w:rPr>
          <w:rFonts w:hint="eastAsia" w:ascii="仿宋" w:hAnsi="仿宋" w:eastAsia="仿宋" w:cs="仿宋"/>
          <w:b/>
          <w:sz w:val="28"/>
          <w:szCs w:val="28"/>
          <w:highlight w:val="none"/>
        </w:rPr>
      </w:pPr>
      <w:r>
        <w:rPr>
          <w:rFonts w:hint="eastAsia" w:ascii="仿宋" w:hAnsi="仿宋" w:eastAsia="仿宋" w:cs="仿宋"/>
          <w:sz w:val="28"/>
          <w:szCs w:val="28"/>
          <w:highlight w:val="none"/>
        </w:rPr>
        <w:br w:type="page"/>
      </w:r>
      <w:r>
        <w:rPr>
          <w:rFonts w:hint="eastAsia" w:ascii="仿宋" w:hAnsi="仿宋" w:eastAsia="仿宋" w:cs="仿宋"/>
          <w:b/>
          <w:sz w:val="28"/>
          <w:szCs w:val="28"/>
          <w:highlight w:val="none"/>
        </w:rPr>
        <w:t>一、说明</w:t>
      </w:r>
    </w:p>
    <w:p w14:paraId="11EB283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9637141">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1.适用范围</w:t>
      </w:r>
    </w:p>
    <w:p w14:paraId="54C7A0D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1.1 本招标文件仅适用于本次招标公告中所涉及的项目和内容。</w:t>
      </w:r>
    </w:p>
    <w:p w14:paraId="223F1D5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1.2 本招标文件的解释权为</w:t>
      </w:r>
      <w:r>
        <w:rPr>
          <w:rFonts w:hint="eastAsia" w:ascii="仿宋" w:hAnsi="仿宋" w:eastAsia="仿宋" w:cs="仿宋"/>
          <w:sz w:val="28"/>
          <w:szCs w:val="28"/>
          <w:highlight w:val="none"/>
          <w:lang w:eastAsia="zh-CN"/>
        </w:rPr>
        <w:t>山东佳展建设工程管理有限公司</w:t>
      </w:r>
      <w:r>
        <w:rPr>
          <w:rFonts w:hint="eastAsia" w:ascii="仿宋" w:hAnsi="仿宋" w:eastAsia="仿宋" w:cs="仿宋"/>
          <w:sz w:val="28"/>
          <w:szCs w:val="28"/>
          <w:highlight w:val="none"/>
        </w:rPr>
        <w:t>，（以下简称“采购代理机构”）以书面解释为准。</w:t>
      </w:r>
    </w:p>
    <w:p w14:paraId="3757AAC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1.3 招标文件未做须知明示，而又有相关法律、法规规定的，从其规定。</w:t>
      </w:r>
    </w:p>
    <w:p w14:paraId="304CE631">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2.相关要求</w:t>
      </w:r>
    </w:p>
    <w:p w14:paraId="4CCEE86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2.1投标人应承担所有与准备和参加投标有关的费用。不论投标结果如何，采购代理机构和采购人均无义务和责任承担这些费用。</w:t>
      </w:r>
    </w:p>
    <w:p w14:paraId="2BEEE47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2.2采购人或采购代理机构均无义务向投标人解释其中标或未中标的原因，且不予退还其投标文件。</w:t>
      </w:r>
    </w:p>
    <w:p w14:paraId="27C2BA3A">
      <w:pPr>
        <w:spacing w:line="560" w:lineRule="exact"/>
        <w:ind w:firstLine="565" w:firstLineChars="201"/>
        <w:rPr>
          <w:rFonts w:hint="eastAsia" w:ascii="仿宋" w:hAnsi="仿宋" w:eastAsia="仿宋" w:cs="仿宋"/>
          <w:sz w:val="28"/>
          <w:szCs w:val="28"/>
          <w:highlight w:val="none"/>
        </w:rPr>
      </w:pPr>
      <w:r>
        <w:rPr>
          <w:rFonts w:hint="eastAsia" w:ascii="仿宋" w:hAnsi="仿宋" w:eastAsia="仿宋" w:cs="仿宋"/>
          <w:b/>
          <w:sz w:val="28"/>
          <w:szCs w:val="28"/>
          <w:highlight w:val="none"/>
        </w:rPr>
        <w:t>3. 投标人应通过威海市公共资源交易网（荣成市）（http://ggzyjy.weihai.cn/rongcheng/）首页右侧“交易服务一网通办系统-（新版）一网通办系统”进行“平台切换”点击“国企采购”进行平台切换点击“国企采购”进入国有企业阳光采购电子化服务平台”获取采购文件，并通过威海市国有企业阳光采购电子化服务平台网上上传电子投标文件。未通过威海市国有企业阳光采购电子化服务平台上传电子投标文件的，为无效投标（响应）。投标人不足3家的，本项目直接废标。</w:t>
      </w:r>
    </w:p>
    <w:p w14:paraId="056F9023">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二、招标文件</w:t>
      </w:r>
    </w:p>
    <w:p w14:paraId="0406C6BB">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4.招标文件的构成</w:t>
      </w:r>
    </w:p>
    <w:p w14:paraId="3D27419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由各包段文本文件（word格式）和各包段的数据文件（excel格式）构成，采用压缩包电子版文件格式提供。</w:t>
      </w:r>
    </w:p>
    <w:p w14:paraId="2A1E64F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4.1 文本文件（word格式）由下列文件组成：</w:t>
      </w:r>
    </w:p>
    <w:p w14:paraId="093C47D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（1）采购公告</w:t>
      </w:r>
    </w:p>
    <w:p w14:paraId="1C194AF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（2）投标须知</w:t>
      </w:r>
    </w:p>
    <w:p w14:paraId="6BD5FC9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（3）采购内容与要求</w:t>
      </w:r>
    </w:p>
    <w:p w14:paraId="2BA923B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（4）评审原则和方法</w:t>
      </w:r>
    </w:p>
    <w:p w14:paraId="1661103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（5）投标（响应）文件格式</w:t>
      </w:r>
    </w:p>
    <w:p w14:paraId="713525F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（6）合同（范本）</w:t>
      </w:r>
    </w:p>
    <w:p w14:paraId="754976E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（7）在采购过程中由采购人或采购代理机构发出的修正和补充文件等（如有）</w:t>
      </w:r>
    </w:p>
    <w:p w14:paraId="1696FC5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4.2 数据文件（excel格式）由下列文件组成：</w:t>
      </w:r>
    </w:p>
    <w:p w14:paraId="24FA96D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（1）封面</w:t>
      </w:r>
    </w:p>
    <w:p w14:paraId="70D06CF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（2）投标报价表（含明细）</w:t>
      </w:r>
    </w:p>
    <w:p w14:paraId="7F46EE3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（3）需求响应表（如有）</w:t>
      </w:r>
    </w:p>
    <w:p w14:paraId="41CA548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（4）评审对照表</w:t>
      </w:r>
    </w:p>
    <w:p w14:paraId="0C2B1FA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（5）评分对照表（如有）</w:t>
      </w:r>
    </w:p>
    <w:p w14:paraId="5163FC5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4CD2D9D2">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5.招标文件的澄清</w:t>
      </w:r>
    </w:p>
    <w:p w14:paraId="394F342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5.1投标人在收到招标文件后，对招标文件若有任何疑问或要求澄清招标文件的，应在有效期内按“投标须知前附表”第四项向采购代理机构提出，必要时采购代理机构将协助采购人组织所有获取采购文件投标人举行答疑会，采购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D23DED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5.2投标人在规定的时间内未对招标文件澄清或提出疑问的，采购代理机构将视其为接受招标文件的所有条款，对招标文件没有异议，此后也不再受理对招标文件的相关质疑。</w:t>
      </w:r>
    </w:p>
    <w:p w14:paraId="3D8E7DD8">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6.招标文件的修改</w:t>
      </w:r>
    </w:p>
    <w:p w14:paraId="4A6A52C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6.l 在投标截止时间2日以前，无论出于何种原因，采购代理机构或采购人可主动或在解答投标人提出的疑问时对招标文件进行修改。</w:t>
      </w:r>
    </w:p>
    <w:p w14:paraId="5BD45D4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14:paraId="4C9B741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6.3澄清或者修改的内容可能影响投标文件编制的，采购人或采购代理机构将在投标截止时间2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采购人或者采购代理机构将顺延提交投标文件的截止时间。</w:t>
      </w:r>
    </w:p>
    <w:p w14:paraId="4AC97643">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三、投标文件的编制</w:t>
      </w:r>
    </w:p>
    <w:p w14:paraId="1FE9CE6A">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7.投标文件编制要求</w:t>
      </w:r>
    </w:p>
    <w:p w14:paraId="3EC11BE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7.1投标人编写的文件和往来信件应以简体中文书写。如果投标文件或与投标有关的其它文件、信件及来往函电以其它语言书写的，投标人应将其译成中文，如未翻译该文件为无效文件。</w:t>
      </w:r>
    </w:p>
    <w:p w14:paraId="2FEC145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7.2投标文件中使用的计量单位应使用中华人民共和国法定计量单位。</w:t>
      </w:r>
    </w:p>
    <w:p w14:paraId="33DE380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14:paraId="53F4145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3A8C729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7.5投标人按照采购文件要求所提供的各种证明文件必须真实且合法有效,经扫描后粘贴到响应文件的相关页上，确保清晰度可辨认，评审时由于无法辨认所产生的后果，由投标人自行承担。</w:t>
      </w:r>
    </w:p>
    <w:p w14:paraId="42DD8C59">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63EA629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51964AF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7.8投标文件具有法律效力，投标人与采购代理机构或采购人任何人的口头协议不影响投标文件的任何条款和内容。</w:t>
      </w:r>
    </w:p>
    <w:p w14:paraId="2C3FE61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7.9采购人或采购代理机构均无义务向投标人解释其中标或未中标的原因，且无论投标人是否中标，投标人所递交的投标文件均不予退还，不提供副本拷贝。</w:t>
      </w:r>
    </w:p>
    <w:p w14:paraId="29DDE75A">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8.数据文件编制要求</w:t>
      </w:r>
    </w:p>
    <w:p w14:paraId="26A88EF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8.1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sz w:val="28"/>
          <w:szCs w:val="28"/>
          <w:highlight w:val="none"/>
        </w:rPr>
        <w:t>文件另存到其他文件</w:t>
      </w:r>
      <w:r>
        <w:rPr>
          <w:rFonts w:hint="eastAsia" w:ascii="仿宋" w:hAnsi="仿宋" w:eastAsia="仿宋" w:cs="仿宋"/>
          <w:sz w:val="28"/>
          <w:szCs w:val="28"/>
          <w:highlight w:val="none"/>
        </w:rPr>
        <w:t>等违规性操作，都会破坏本文件中的数字指纹，导致系统无法接收该文件使其</w:t>
      </w:r>
      <w:r>
        <w:rPr>
          <w:rFonts w:hint="eastAsia" w:ascii="仿宋" w:hAnsi="仿宋" w:eastAsia="仿宋" w:cs="仿宋"/>
          <w:b/>
          <w:sz w:val="28"/>
          <w:szCs w:val="28"/>
          <w:highlight w:val="none"/>
        </w:rPr>
        <w:t>投标失败</w:t>
      </w:r>
      <w:r>
        <w:rPr>
          <w:rFonts w:hint="eastAsia" w:ascii="仿宋" w:hAnsi="仿宋" w:eastAsia="仿宋" w:cs="仿宋"/>
          <w:sz w:val="28"/>
          <w:szCs w:val="28"/>
          <w:highlight w:val="none"/>
        </w:rPr>
        <w:t>。</w:t>
      </w:r>
    </w:p>
    <w:p w14:paraId="60FB829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sz w:val="28"/>
          <w:szCs w:val="28"/>
          <w:highlight w:val="none"/>
        </w:rPr>
        <w:t>投标失败</w:t>
      </w:r>
      <w:r>
        <w:rPr>
          <w:rFonts w:hint="eastAsia" w:ascii="仿宋" w:hAnsi="仿宋" w:eastAsia="仿宋" w:cs="仿宋"/>
          <w:sz w:val="28"/>
          <w:szCs w:val="28"/>
          <w:highlight w:val="none"/>
        </w:rPr>
        <w:t>。</w:t>
      </w:r>
    </w:p>
    <w:p w14:paraId="7D963EE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8.3投标人在对数据文件电子签章前，应按照上述2项的要求进行认真检查、确认。因投标人自身原因所导致其投标失败的，须自行承担相关责任。</w:t>
      </w:r>
    </w:p>
    <w:p w14:paraId="77D57732">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9.文件构成</w:t>
      </w:r>
    </w:p>
    <w:p w14:paraId="6512096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sz w:val="28"/>
          <w:szCs w:val="28"/>
          <w:highlight w:val="none"/>
        </w:rPr>
        <w:t>无效投标（响应）</w:t>
      </w:r>
      <w:r>
        <w:rPr>
          <w:rFonts w:hint="eastAsia" w:ascii="仿宋" w:hAnsi="仿宋" w:eastAsia="仿宋" w:cs="仿宋"/>
          <w:sz w:val="28"/>
          <w:szCs w:val="28"/>
          <w:highlight w:val="none"/>
        </w:rPr>
        <w:t>。</w:t>
      </w:r>
    </w:p>
    <w:p w14:paraId="208D5A7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9.1投标人编制的投标文件（pdf格式）（第一册）应包括但不少于下列内容：</w:t>
      </w:r>
    </w:p>
    <w:p w14:paraId="0189F71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（1）投标文件封面（格式见本文件第五章）</w:t>
      </w:r>
    </w:p>
    <w:p w14:paraId="258A8DC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（2）投标文件目录</w:t>
      </w:r>
    </w:p>
    <w:p w14:paraId="6107D06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（3）投标承诺函（格式见本文件第五章）</w:t>
      </w:r>
    </w:p>
    <w:p w14:paraId="76E5CF6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（4）投标人资格证明文件</w:t>
      </w:r>
    </w:p>
    <w:p w14:paraId="3D00E86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①有效的营业执照副本扫描件；</w:t>
      </w:r>
    </w:p>
    <w:p w14:paraId="55F895C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②法人授权委托书、被授权人身份证扫描件；若投标单位代表为企业法定代表人/单位负责人的，则只需提供企业法定代表人/单位负责人身份证扫描件(加盖投标单位公章)；</w:t>
      </w:r>
    </w:p>
    <w:p w14:paraId="707CE7DA">
      <w:pPr>
        <w:spacing w:line="560" w:lineRule="exact"/>
        <w:ind w:firstLine="562" w:firstLineChars="201"/>
        <w:rPr>
          <w:rFonts w:hint="eastAsia" w:ascii="仿宋" w:hAnsi="仿宋" w:eastAsia="仿宋" w:cs="仿宋"/>
          <w:b/>
          <w:sz w:val="28"/>
          <w:szCs w:val="28"/>
          <w:highlight w:val="none"/>
        </w:rPr>
      </w:pPr>
      <w:r>
        <w:rPr>
          <w:rFonts w:hint="eastAsia" w:ascii="仿宋" w:hAnsi="仿宋" w:eastAsia="仿宋" w:cs="仿宋"/>
          <w:sz w:val="28"/>
          <w:szCs w:val="28"/>
          <w:highlight w:val="none"/>
        </w:rPr>
        <w:t>③</w:t>
      </w:r>
      <w:r>
        <w:rPr>
          <w:rFonts w:hint="eastAsia" w:ascii="仿宋" w:hAnsi="仿宋" w:eastAsia="仿宋" w:cs="仿宋"/>
          <w:color w:val="333333"/>
          <w:spacing w:val="8"/>
          <w:sz w:val="28"/>
          <w:szCs w:val="28"/>
          <w:highlight w:val="none"/>
        </w:rPr>
        <w:t>具有工程监理综合资质或者</w:t>
      </w:r>
      <w:r>
        <w:rPr>
          <w:rFonts w:hint="eastAsia" w:ascii="仿宋" w:hAnsi="仿宋" w:eastAsia="仿宋" w:cs="仿宋"/>
          <w:color w:val="333333"/>
          <w:spacing w:val="8"/>
          <w:sz w:val="28"/>
          <w:szCs w:val="28"/>
          <w:highlight w:val="none"/>
          <w:lang w:eastAsia="zh-CN"/>
        </w:rPr>
        <w:t>房屋建筑工程</w:t>
      </w:r>
      <w:r>
        <w:rPr>
          <w:rFonts w:hint="eastAsia" w:ascii="仿宋" w:hAnsi="仿宋" w:eastAsia="仿宋" w:cs="仿宋"/>
          <w:color w:val="333333"/>
          <w:spacing w:val="8"/>
          <w:sz w:val="28"/>
          <w:szCs w:val="28"/>
          <w:highlight w:val="none"/>
        </w:rPr>
        <w:t>监理乙级及以上资质</w:t>
      </w:r>
      <w:r>
        <w:rPr>
          <w:rFonts w:hint="eastAsia" w:ascii="仿宋" w:hAnsi="仿宋" w:eastAsia="仿宋" w:cs="仿宋"/>
          <w:color w:val="333333"/>
          <w:spacing w:val="8"/>
          <w:sz w:val="28"/>
          <w:szCs w:val="28"/>
          <w:highlight w:val="none"/>
          <w:lang w:val="en-US" w:eastAsia="zh-CN"/>
        </w:rPr>
        <w:t>扫描件</w:t>
      </w:r>
      <w:r>
        <w:rPr>
          <w:rFonts w:hint="eastAsia" w:ascii="仿宋" w:hAnsi="仿宋" w:eastAsia="仿宋" w:cs="仿宋"/>
          <w:color w:val="333333"/>
          <w:spacing w:val="8"/>
          <w:sz w:val="28"/>
          <w:szCs w:val="28"/>
          <w:highlight w:val="none"/>
        </w:rPr>
        <w:t>；</w:t>
      </w:r>
    </w:p>
    <w:p w14:paraId="3AFF69A4">
      <w:pPr>
        <w:pStyle w:val="17"/>
        <w:spacing w:line="440" w:lineRule="exact"/>
        <w:ind w:firstLine="570"/>
        <w:rPr>
          <w:rFonts w:hint="eastAsia" w:ascii="仿宋" w:hAnsi="仿宋" w:eastAsia="仿宋" w:cs="仿宋"/>
          <w:color w:val="333333"/>
          <w:spacing w:val="8"/>
          <w:sz w:val="28"/>
          <w:szCs w:val="28"/>
          <w:highlight w:val="none"/>
        </w:rPr>
      </w:pPr>
      <w:r>
        <w:rPr>
          <w:rFonts w:hint="eastAsia" w:ascii="仿宋" w:hAnsi="仿宋" w:eastAsia="仿宋" w:cs="仿宋"/>
          <w:sz w:val="28"/>
          <w:szCs w:val="28"/>
          <w:highlight w:val="none"/>
        </w:rPr>
        <w:t>④</w:t>
      </w:r>
      <w:r>
        <w:rPr>
          <w:rFonts w:hint="eastAsia" w:ascii="仿宋" w:hAnsi="仿宋" w:eastAsia="仿宋" w:cs="仿宋"/>
          <w:color w:val="333333"/>
          <w:spacing w:val="8"/>
          <w:sz w:val="28"/>
          <w:szCs w:val="28"/>
          <w:highlight w:val="none"/>
        </w:rPr>
        <w:t>总监理工程师须具有</w:t>
      </w:r>
      <w:r>
        <w:rPr>
          <w:rFonts w:hint="eastAsia" w:ascii="仿宋" w:hAnsi="仿宋" w:eastAsia="仿宋" w:cs="仿宋"/>
          <w:color w:val="333333"/>
          <w:spacing w:val="8"/>
          <w:sz w:val="28"/>
          <w:szCs w:val="28"/>
          <w:highlight w:val="none"/>
          <w:lang w:eastAsia="zh-CN"/>
        </w:rPr>
        <w:t>房屋建筑工程</w:t>
      </w:r>
      <w:r>
        <w:rPr>
          <w:rFonts w:hint="eastAsia" w:ascii="仿宋" w:hAnsi="仿宋" w:eastAsia="仿宋" w:cs="仿宋"/>
          <w:color w:val="333333"/>
          <w:spacing w:val="8"/>
          <w:sz w:val="28"/>
          <w:szCs w:val="28"/>
          <w:highlight w:val="none"/>
        </w:rPr>
        <w:t>注册监理工程师执业资格</w:t>
      </w:r>
      <w:r>
        <w:rPr>
          <w:rFonts w:hint="eastAsia" w:ascii="仿宋" w:hAnsi="仿宋" w:eastAsia="仿宋" w:cs="仿宋"/>
          <w:color w:val="333333"/>
          <w:spacing w:val="8"/>
          <w:sz w:val="28"/>
          <w:szCs w:val="28"/>
          <w:highlight w:val="none"/>
          <w:lang w:val="en-US" w:eastAsia="zh-CN"/>
        </w:rPr>
        <w:t>扫描件</w:t>
      </w:r>
      <w:r>
        <w:rPr>
          <w:rFonts w:hint="eastAsia" w:ascii="仿宋" w:hAnsi="仿宋" w:eastAsia="仿宋" w:cs="仿宋"/>
          <w:color w:val="333333"/>
          <w:spacing w:val="8"/>
          <w:sz w:val="28"/>
          <w:szCs w:val="28"/>
          <w:highlight w:val="none"/>
        </w:rPr>
        <w:t>；</w:t>
      </w:r>
    </w:p>
    <w:p w14:paraId="4476899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⑤投标人的依法交纳税收和社会保障资金的声明（格式自拟）、投标人近期的完税凭证及交纳社保资金凭证的扫描件；</w:t>
      </w:r>
    </w:p>
    <w:p w14:paraId="73DAD48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⑥投标人参加本项目前3年内在经营活动中没有重大违法记录的声明（格式见本文件第五章），如不提供视为</w:t>
      </w:r>
      <w:r>
        <w:rPr>
          <w:rFonts w:hint="eastAsia" w:ascii="仿宋" w:hAnsi="仿宋" w:eastAsia="仿宋" w:cs="仿宋"/>
          <w:b/>
          <w:sz w:val="28"/>
          <w:szCs w:val="28"/>
          <w:highlight w:val="none"/>
        </w:rPr>
        <w:t>无效投标（响应）</w:t>
      </w:r>
      <w:r>
        <w:rPr>
          <w:rFonts w:hint="eastAsia" w:ascii="仿宋" w:hAnsi="仿宋" w:eastAsia="仿宋" w:cs="仿宋"/>
          <w:sz w:val="28"/>
          <w:szCs w:val="28"/>
          <w:highlight w:val="none"/>
        </w:rPr>
        <w:t>。</w:t>
      </w:r>
    </w:p>
    <w:p w14:paraId="42CED45D">
      <w:pPr>
        <w:pStyle w:val="17"/>
        <w:ind w:firstLine="560" w:firstLineChars="200"/>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⑦投标人具有履行合同所必需的设备和专业技术能力的承诺函，格式自定；</w:t>
      </w:r>
    </w:p>
    <w:p w14:paraId="03730251">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⑧财务状况报告等相关材料</w:t>
      </w:r>
    </w:p>
    <w:p w14:paraId="24641E2A">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A、投标人自行编制的</w:t>
      </w:r>
      <w:bookmarkStart w:id="11" w:name="OLE_LINK23"/>
      <w:bookmarkStart w:id="12" w:name="OLE_LINK24"/>
      <w:r>
        <w:rPr>
          <w:rFonts w:hint="eastAsia" w:ascii="仿宋" w:hAnsi="仿宋" w:eastAsia="仿宋" w:cs="仿宋"/>
          <w:sz w:val="28"/>
          <w:szCs w:val="28"/>
          <w:highlight w:val="none"/>
        </w:rPr>
        <w:t>2025年度</w:t>
      </w:r>
      <w:bookmarkEnd w:id="11"/>
      <w:bookmarkEnd w:id="12"/>
      <w:r>
        <w:rPr>
          <w:rFonts w:hint="eastAsia" w:ascii="仿宋" w:hAnsi="仿宋" w:eastAsia="仿宋" w:cs="仿宋"/>
          <w:sz w:val="28"/>
          <w:szCs w:val="28"/>
          <w:highlight w:val="none"/>
        </w:rPr>
        <w:t>公司财务报表或由中介机构出具的2025年度财务审计报告书</w:t>
      </w:r>
      <w:r>
        <w:rPr>
          <w:rFonts w:hint="eastAsia" w:ascii="仿宋" w:hAnsi="仿宋" w:eastAsia="仿宋" w:cs="仿宋"/>
          <w:sz w:val="28"/>
          <w:szCs w:val="28"/>
          <w:highlight w:val="none"/>
          <w:lang w:val="en-US" w:eastAsia="zh-CN"/>
        </w:rPr>
        <w:t>扫描</w:t>
      </w:r>
      <w:r>
        <w:rPr>
          <w:rFonts w:hint="eastAsia" w:ascii="仿宋" w:hAnsi="仿宋" w:eastAsia="仿宋" w:cs="仿宋"/>
          <w:sz w:val="28"/>
          <w:szCs w:val="28"/>
          <w:highlight w:val="none"/>
        </w:rPr>
        <w:t>件；</w:t>
      </w:r>
    </w:p>
    <w:p w14:paraId="2B1BC139">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B、出具的有效期内的资信证明扫描件；</w:t>
      </w:r>
    </w:p>
    <w:p w14:paraId="0AE44BDC">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注：A、B 两项提供任意一项均可；</w:t>
      </w:r>
    </w:p>
    <w:p w14:paraId="48D983AF">
      <w:pPr>
        <w:snapToGrid w:val="0"/>
        <w:spacing w:line="560" w:lineRule="exact"/>
        <w:ind w:right="-34" w:rightChars="-16" w:firstLine="562" w:firstLineChars="201"/>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⑨投标人、法定代表人、授权委托人、总监理工程师未被最高法院列入失信被执行人，后附网上查询截图</w:t>
      </w:r>
      <w:r>
        <w:rPr>
          <w:rFonts w:hint="eastAsia" w:ascii="仿宋" w:hAnsi="仿宋" w:eastAsia="仿宋" w:cs="仿宋"/>
          <w:sz w:val="28"/>
          <w:szCs w:val="28"/>
          <w:highlight w:val="none"/>
          <w:lang w:eastAsia="zh-CN"/>
        </w:rPr>
        <w:t>；</w:t>
      </w:r>
    </w:p>
    <w:p w14:paraId="122E4681">
      <w:pPr>
        <w:snapToGrid w:val="0"/>
        <w:spacing w:line="560" w:lineRule="exact"/>
        <w:ind w:right="-34" w:rightChars="-16" w:firstLine="562" w:firstLineChars="201"/>
        <w:jc w:val="left"/>
        <w:rPr>
          <w:rFonts w:hint="eastAsia" w:ascii="仿宋" w:hAnsi="仿宋" w:eastAsia="仿宋" w:cs="仿宋"/>
          <w:sz w:val="28"/>
          <w:szCs w:val="28"/>
          <w:highlight w:val="none"/>
          <w:lang w:eastAsia="zh-CN"/>
        </w:rPr>
      </w:pPr>
      <w:r>
        <w:rPr>
          <w:rFonts w:hint="eastAsia" w:ascii="仿宋" w:hAnsi="仿宋" w:eastAsia="仿宋" w:cs="仿宋"/>
          <w:kern w:val="2"/>
          <w:sz w:val="28"/>
          <w:szCs w:val="28"/>
          <w:highlight w:val="none"/>
        </w:rPr>
        <w:t>⑩投标人近一年在"信用中国"（网址https://www.creditchina.gov.cn/）或"信用山东"（网址https://credit.shandong.gov.cn/）无严重失信记录查询的信用报告或截图</w:t>
      </w:r>
      <w:r>
        <w:rPr>
          <w:rFonts w:hint="eastAsia" w:ascii="仿宋" w:hAnsi="仿宋" w:eastAsia="仿宋" w:cs="仿宋"/>
          <w:kern w:val="2"/>
          <w:sz w:val="28"/>
          <w:szCs w:val="28"/>
          <w:highlight w:val="none"/>
          <w:lang w:eastAsia="zh-CN"/>
        </w:rPr>
        <w:t>；</w:t>
      </w:r>
    </w:p>
    <w:p w14:paraId="48F2ED7D">
      <w:pPr>
        <w:pStyle w:val="17"/>
        <w:ind w:firstLine="560" w:firstLineChars="200"/>
        <w:rPr>
          <w:rFonts w:hint="eastAsia" w:ascii="仿宋" w:hAnsi="仿宋" w:eastAsia="仿宋" w:cs="仿宋"/>
          <w:kern w:val="2"/>
          <w:sz w:val="28"/>
          <w:szCs w:val="28"/>
          <w:highlight w:val="none"/>
        </w:rPr>
      </w:pPr>
      <w:r>
        <w:rPr>
          <w:rFonts w:hint="eastAsia" w:ascii="仿宋" w:hAnsi="仿宋" w:eastAsia="仿宋" w:cs="仿宋"/>
          <w:sz w:val="28"/>
          <w:szCs w:val="28"/>
          <w:highlight w:val="none"/>
        </w:rPr>
        <w:t>⑪招标文件公告中要求的有关资质资格文件。</w:t>
      </w:r>
    </w:p>
    <w:p w14:paraId="1699E9B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⑫投标人认为需要提供的资质资格证明文件。</w:t>
      </w:r>
    </w:p>
    <w:p w14:paraId="2EBFD9E6">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以上所有资质资格证明文件均需加盖投标人签章。</w:t>
      </w:r>
    </w:p>
    <w:p w14:paraId="77CA942C">
      <w:pPr>
        <w:spacing w:line="50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（5）投标人基本情况（格式见本文件第五章）</w:t>
      </w:r>
    </w:p>
    <w:p w14:paraId="04E8EF37">
      <w:pPr>
        <w:spacing w:line="50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（6）报价一览表</w:t>
      </w:r>
    </w:p>
    <w:p w14:paraId="2B64368A">
      <w:pPr>
        <w:spacing w:line="500" w:lineRule="exact"/>
        <w:ind w:firstLine="551" w:firstLineChars="197"/>
        <w:rPr>
          <w:rFonts w:hint="eastAsia" w:ascii="仿宋" w:hAnsi="仿宋" w:eastAsia="仿宋" w:cs="仿宋"/>
          <w:sz w:val="28"/>
          <w:szCs w:val="28"/>
          <w:highlight w:val="none"/>
        </w:rPr>
      </w:pPr>
      <w:r>
        <w:rPr>
          <w:rFonts w:hint="eastAsia" w:ascii="仿宋" w:hAnsi="仿宋" w:eastAsia="仿宋" w:cs="仿宋"/>
          <w:sz w:val="28"/>
          <w:szCs w:val="28"/>
          <w:highlight w:val="none"/>
        </w:rPr>
        <w:t>（7）技术文件，包括但不限于以下内容：</w:t>
      </w:r>
    </w:p>
    <w:p w14:paraId="04D1FBB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①工程概述：主要对拟投监理的工程总体概况进行简单描述；</w:t>
      </w:r>
    </w:p>
    <w:p w14:paraId="49B0A21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②监理工作范围：依据约定的监理服务的要求和范围，对拟投监理标段的监理工作安排、主要监理人员的岗位职责进行必要的阐述；</w:t>
      </w:r>
    </w:p>
    <w:p w14:paraId="4C4CD1E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③现场监理机构设置与人员安排：通过框图形式，明确拟投监理标段的组织机构设置；</w:t>
      </w:r>
    </w:p>
    <w:p w14:paraId="5105577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④监理仪器、设备和设施的配备：监理人根据拟投监理标段的现场工作需要， 对其拟投入本工程的监理仪器、设备和设施的配备等情况做简要介绍；</w:t>
      </w:r>
    </w:p>
    <w:p w14:paraId="6F9F762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⑤监理工作程序：结合监理工作的阶段划分，对工程质量控制、进度控制、施工安全控制、施工环境保护、费用控制、合同及其他事项管理、文件资料管理等方面，进行监理工作的方法与流程的简要阐述；</w:t>
      </w:r>
    </w:p>
    <w:p w14:paraId="6A8B937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⑥监理大纲（或监理方案）和措施；</w:t>
      </w:r>
    </w:p>
    <w:p w14:paraId="16F9452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⑦本工程监理工作的重点与难点分析：根据招标文件或现场考察，对本工程监理工作需要特别给予重视的问题逐一论述并给出解决方法；</w:t>
      </w:r>
    </w:p>
    <w:p w14:paraId="6CE9D6E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⑧对本工程建议：为更好地完成本工程的监理工作，监理人可根据以往的经验，对本工程监理工作提出建议；</w:t>
      </w:r>
    </w:p>
    <w:p w14:paraId="6921688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⑨投标人认为需要提交的其他相关技术文件；</w:t>
      </w:r>
    </w:p>
    <w:p w14:paraId="2BB14B84">
      <w:pPr>
        <w:numPr>
          <w:ilvl w:val="0"/>
          <w:numId w:val="5"/>
        </w:numPr>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拟派技术人员情况表；</w:t>
      </w:r>
    </w:p>
    <w:p w14:paraId="466ED601">
      <w:pPr>
        <w:numPr>
          <w:ilvl w:val="0"/>
          <w:numId w:val="5"/>
        </w:numPr>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拟派项目总监简历表；</w:t>
      </w:r>
    </w:p>
    <w:p w14:paraId="4C609B6B">
      <w:pPr>
        <w:pStyle w:val="14"/>
        <w:spacing w:before="0" w:line="440" w:lineRule="exact"/>
        <w:ind w:firstLine="140" w:firstLineChars="5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（10）拟投入本项目的仪器设备、工具情况表；</w:t>
      </w:r>
    </w:p>
    <w:p w14:paraId="45C69D96">
      <w:pPr>
        <w:spacing w:line="440" w:lineRule="exact"/>
        <w:ind w:firstLine="560" w:firstLineChars="20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rPr>
        <w:t>（11）</w:t>
      </w:r>
      <w:r>
        <w:rPr>
          <w:rFonts w:hint="eastAsia" w:ascii="仿宋" w:hAnsi="仿宋" w:eastAsia="仿宋" w:cs="仿宋"/>
          <w:color w:val="000000"/>
          <w:sz w:val="28"/>
          <w:szCs w:val="28"/>
          <w:highlight w:val="none"/>
          <w:lang w:val="en-US" w:eastAsia="zh-CN"/>
        </w:rPr>
        <w:t>2023年1月1日至今完成的同类项业绩；</w:t>
      </w:r>
    </w:p>
    <w:p w14:paraId="531F36E5">
      <w:pPr>
        <w:spacing w:line="44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（12）投标偏离表；</w:t>
      </w:r>
    </w:p>
    <w:p w14:paraId="2AE5B4BF">
      <w:pPr>
        <w:spacing w:line="50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）投标单位认为需要说明的及招标文件要求的其他内容；</w:t>
      </w:r>
    </w:p>
    <w:p w14:paraId="41C38C46">
      <w:pPr>
        <w:spacing w:line="50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）要求采购人提供的配合；</w:t>
      </w:r>
    </w:p>
    <w:p w14:paraId="623C9B0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9.2数据文件（PDF格式）（第二册）</w:t>
      </w:r>
    </w:p>
    <w:p w14:paraId="3959AAF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sz w:val="28"/>
          <w:szCs w:val="28"/>
          <w:highlight w:val="none"/>
        </w:rPr>
        <w:t>无效投标（响应）</w:t>
      </w:r>
      <w:r>
        <w:rPr>
          <w:rFonts w:hint="eastAsia" w:ascii="仿宋" w:hAnsi="仿宋" w:eastAsia="仿宋" w:cs="仿宋"/>
          <w:sz w:val="28"/>
          <w:szCs w:val="28"/>
          <w:highlight w:val="none"/>
        </w:rPr>
        <w:t>。数据文件（PDF格式）包含下列内容：</w:t>
      </w:r>
    </w:p>
    <w:p w14:paraId="36B37CE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（1）封面</w:t>
      </w:r>
    </w:p>
    <w:p w14:paraId="68EC9AA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（2）投标报价表（含明细）</w:t>
      </w:r>
    </w:p>
    <w:p w14:paraId="6BE6554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（3）需求响应表（如有）</w:t>
      </w:r>
    </w:p>
    <w:p w14:paraId="04724868">
      <w:pPr>
        <w:spacing w:line="560" w:lineRule="exact"/>
        <w:ind w:firstLine="565" w:firstLineChars="201"/>
        <w:rPr>
          <w:rFonts w:hint="eastAsia" w:ascii="仿宋" w:hAnsi="仿宋" w:eastAsia="仿宋" w:cs="仿宋"/>
          <w:b/>
          <w:color w:val="FF0000"/>
          <w:sz w:val="28"/>
          <w:szCs w:val="28"/>
          <w:highlight w:val="none"/>
        </w:rPr>
      </w:pPr>
      <w:r>
        <w:rPr>
          <w:rFonts w:hint="eastAsia" w:ascii="仿宋" w:hAnsi="仿宋" w:eastAsia="仿宋" w:cs="仿宋"/>
          <w:b/>
          <w:sz w:val="28"/>
          <w:szCs w:val="28"/>
          <w:highlight w:val="none"/>
        </w:rPr>
        <w:t>10.投标报价</w:t>
      </w:r>
    </w:p>
    <w:p w14:paraId="019E78C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10.1投标人所提供的服务均以人民币报价，精确到小数点后两位。</w:t>
      </w:r>
    </w:p>
    <w:p w14:paraId="7368667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10.2投标人应按照“第三部分采购内容与要求”的服务内容、责任范围以及合同条款进行报价。并按数据文件中“投标报价表（含明细）”规定的格式报出分项价格和总价。</w:t>
      </w:r>
    </w:p>
    <w:p w14:paraId="3C10611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10.3投标人应按数据文件“投标报价表（含明细）”要求的统一格式填写，并加盖电子公章。</w:t>
      </w:r>
    </w:p>
    <w:p w14:paraId="06164F0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10.4《投标报价表（含明细）》填写时应响应下列要求：</w:t>
      </w:r>
    </w:p>
    <w:p w14:paraId="07FB7A3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（1）所有根据合同或其它原因应由投标人支付的税款和其它应交纳的费用都要包括在投标人提交的报价中；</w:t>
      </w:r>
    </w:p>
    <w:p w14:paraId="1353850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（3）投标人须严格按照报价明细表说明进行填写，报价明细表中 “*”是必填项，任何必填项为空时都可能导致本次投标无效。</w:t>
      </w:r>
    </w:p>
    <w:p w14:paraId="274E453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（4）《投标报价表（含明细）》中“投标产品的型号”，型号填写的一般规则为：品牌+产品型号。否则会因非实质性响应而被拒绝；</w:t>
      </w:r>
    </w:p>
    <w:p w14:paraId="121151F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（5）《投标报价表（含明细）》中合价将由单价*数量自动计算，无需手工录入。</w:t>
      </w:r>
    </w:p>
    <w:p w14:paraId="1289F7BF">
      <w:pPr>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10.5《需求响应表》（如有）填写时应响应下列要求：</w:t>
      </w:r>
    </w:p>
    <w:p w14:paraId="55D95FEE">
      <w:pPr>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（1）有底色标识的单元格须填写，有“*”的列是必输项，任何必输项为空都可能导致您的本次投标（响应）无效；</w:t>
      </w:r>
    </w:p>
    <w:p w14:paraId="4B964AAA">
      <w:pPr>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（2）如想拷贝数据到某个待填写单元格，应采用选择性粘贴(只粘贴文本)，否则单元格填写无效或被锁死；</w:t>
      </w:r>
    </w:p>
    <w:p w14:paraId="3CF400A5">
      <w:pPr>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（3）当招标需求列的内容显示不完整时，请点击编辑栏进行查看；</w:t>
      </w:r>
    </w:p>
    <w:p w14:paraId="2211054A">
      <w:pPr>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sz w:val="28"/>
          <w:szCs w:val="28"/>
          <w:highlight w:val="none"/>
        </w:rPr>
        <w:t>无效投标（响应）处理</w:t>
      </w:r>
      <w:r>
        <w:rPr>
          <w:rFonts w:hint="eastAsia" w:ascii="仿宋" w:hAnsi="仿宋" w:eastAsia="仿宋" w:cs="仿宋"/>
          <w:sz w:val="28"/>
          <w:szCs w:val="28"/>
          <w:highlight w:val="none"/>
        </w:rPr>
        <w:t>。</w:t>
      </w:r>
    </w:p>
    <w:p w14:paraId="3F0BFDFD">
      <w:pPr>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（5）按照该表显示位置加盖一个电子印章；</w:t>
      </w:r>
    </w:p>
    <w:p w14:paraId="314C1F77">
      <w:pPr>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sz w:val="28"/>
          <w:szCs w:val="28"/>
          <w:highlight w:val="none"/>
        </w:rPr>
        <w:t>无效投标（响应）</w:t>
      </w:r>
      <w:r>
        <w:rPr>
          <w:rFonts w:hint="eastAsia" w:ascii="仿宋" w:hAnsi="仿宋" w:eastAsia="仿宋" w:cs="仿宋"/>
          <w:sz w:val="28"/>
          <w:szCs w:val="28"/>
          <w:highlight w:val="none"/>
        </w:rPr>
        <w:t>；</w:t>
      </w:r>
    </w:p>
    <w:p w14:paraId="106F19FB">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10.6投标人的报价在合同执行过程中是固定不变的，不得以任何理由改变。所有价格折扣、优惠条件必须在报价明细表中注明，否则评审时不予认可。</w:t>
      </w:r>
    </w:p>
    <w:p w14:paraId="6DDEDE1A">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11.联合体投标</w:t>
      </w:r>
    </w:p>
    <w:p w14:paraId="7A3B20F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两个以上的自然人、法人或者其他组织可以组成一个联合体，以一个投标人的身份共同参加投标。</w:t>
      </w:r>
    </w:p>
    <w:p w14:paraId="5780F96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11.1以联合体形式进行投标的，应当提交联合协议，载明联合体各方承担的工作和义务。联合体各方应当共同与采购人签订采购合同，就采购合同约定的事项对采购人承担连带责任。</w:t>
      </w:r>
    </w:p>
    <w:p w14:paraId="5DAF707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11.2联合体中有同类资质的投标人按照联合体分工承担相同工作的，应当按照资质等级较低的投标人确定资质等级。</w:t>
      </w:r>
    </w:p>
    <w:p w14:paraId="2D5DD86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sz w:val="28"/>
          <w:szCs w:val="28"/>
          <w:highlight w:val="none"/>
          <w:lang w:eastAsia="zh-CN"/>
        </w:rPr>
        <w:t>山东佳展建设工程管理有限公司</w:t>
      </w:r>
      <w:r>
        <w:rPr>
          <w:rFonts w:hint="eastAsia" w:ascii="仿宋" w:hAnsi="仿宋" w:eastAsia="仿宋" w:cs="仿宋"/>
          <w:sz w:val="28"/>
          <w:szCs w:val="28"/>
          <w:highlight w:val="none"/>
        </w:rPr>
        <w:t>。</w:t>
      </w:r>
    </w:p>
    <w:p w14:paraId="0AEECA2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11.4以联合体形式参加采购活动的，联合体各方不得再单独参加或者与其他投标人另外组成联合体参加同一合同项下的采购活动。</w:t>
      </w:r>
    </w:p>
    <w:p w14:paraId="7E8608B2">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本项目是否接受联合体投标详见《投标须知前附表》。</w:t>
      </w:r>
    </w:p>
    <w:p w14:paraId="3E427EB1">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12.关于分包</w:t>
      </w:r>
    </w:p>
    <w:p w14:paraId="50779BF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12.1投标人拟将成交项目的非主体、非关键性工作分包的，应当在响应文件中载明分包承担主体，分包承担主体应当具备相应资质条件且不得再次分包。</w:t>
      </w:r>
    </w:p>
    <w:p w14:paraId="6267759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12.2投标人应当就分包项目向采购人负责，分包承担主体就分包项目承担责任。</w:t>
      </w:r>
    </w:p>
    <w:p w14:paraId="2929E1F5">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13.现场踏勘</w:t>
      </w:r>
    </w:p>
    <w:p w14:paraId="427A783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13.1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45477B4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13.2投标人及其人员经过采购人的允许，可以踏勘目的进入采购单位的项目现场。若本项目招标文件要求投标人于统一时间地点踏勘现场的，投标人应当按时前往。</w:t>
      </w:r>
    </w:p>
    <w:p w14:paraId="2F2B7CA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13.3除采购人的原因外，投标人自行负责在踏勘现场中所发生的人员伤亡和财产损失。</w:t>
      </w:r>
    </w:p>
    <w:p w14:paraId="434C691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13.4未参与现场踏勘不作为否定投标人资格的理由。</w:t>
      </w:r>
    </w:p>
    <w:p w14:paraId="41D4EF81">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本项目是否组织现场踏勘详见《投标须知前附表》</w:t>
      </w:r>
    </w:p>
    <w:p w14:paraId="2ED5E3D0">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14.投标的有效期</w:t>
      </w:r>
    </w:p>
    <w:p w14:paraId="5B85FB6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14.1从开标之日起，投标有效期为90天。投标有效期短于90天的，其投标为无效投标（响应）。</w:t>
      </w:r>
    </w:p>
    <w:p w14:paraId="28B2FFF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14.2特殊情况下，在投标有效期满之前，采购代理机构可以要求投标人延长投标有效期，投标人可以书面形式拒绝或接受上述要求。同意延长投标有效期的投标人不得修改投标文件的实质性内容。</w:t>
      </w:r>
    </w:p>
    <w:p w14:paraId="720B2901">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15.履约保证金的交纳与返还</w:t>
      </w:r>
    </w:p>
    <w:p w14:paraId="69EDC06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本项目不收取履约保证金。</w:t>
      </w:r>
    </w:p>
    <w:p w14:paraId="64F505C1">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16.投标文件的数量和签署</w:t>
      </w:r>
    </w:p>
    <w:p w14:paraId="3810BDB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16.1投标文件（pdf格式）（第一册）1份</w:t>
      </w:r>
    </w:p>
    <w:p w14:paraId="789573E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16.1.1投标人应使用带电子签章功能的CA锁对投标文件须盖章或签名的部位加盖电子印章（单位电子公章、法定代表人电子人名章），电子印章与实物印章具有同等法律效力。</w:t>
      </w:r>
    </w:p>
    <w:p w14:paraId="1853E1F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16.1.2投标人应首先编制word格式投标文件，最后通过威海市国有企业阳光采购电子化服务平台的文件签章菜单的标书签章功能转换为pdf格式（或者其他pdf转换工具），之后通过签章功能在pdf文件上加盖电子印章并保存到本地计算机，加盖了电子印章的pdf文件即为最终的投标文件。</w:t>
      </w:r>
    </w:p>
    <w:p w14:paraId="4C444AF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16.1.3文件中要求法定代表人签字或签章的须加盖法定代表人电子人名章。</w:t>
      </w:r>
    </w:p>
    <w:p w14:paraId="76FDFF91">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16.1.4须被授权人签字的，被授权人又无电子章，在word编制时可将被授权人手写签字扫描后的图片粘贴到投标文件中对应位置，并加盖单位电子公章。</w:t>
      </w:r>
    </w:p>
    <w:p w14:paraId="77FE50B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16.1.5可使用系统的批量盖章功能快速签章。但须浏览检查并注意印章重叠及完整性。</w:t>
      </w:r>
    </w:p>
    <w:p w14:paraId="32D8ECF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16.1.6采用扫描粘贴投标人公章或扫描法定代表人人名章而不加盖单位电子公章的为</w:t>
      </w:r>
      <w:r>
        <w:rPr>
          <w:rFonts w:hint="eastAsia" w:ascii="仿宋" w:hAnsi="仿宋" w:eastAsia="仿宋" w:cs="仿宋"/>
          <w:b/>
          <w:sz w:val="28"/>
          <w:szCs w:val="28"/>
          <w:highlight w:val="none"/>
        </w:rPr>
        <w:t>无效投标（响应）</w:t>
      </w:r>
      <w:r>
        <w:rPr>
          <w:rFonts w:hint="eastAsia" w:ascii="仿宋" w:hAnsi="仿宋" w:eastAsia="仿宋" w:cs="仿宋"/>
          <w:sz w:val="28"/>
          <w:szCs w:val="28"/>
          <w:highlight w:val="none"/>
        </w:rPr>
        <w:t>。</w:t>
      </w:r>
    </w:p>
    <w:p w14:paraId="00BC8B6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16.2数据文件（PDF格式）（第二册）1份</w:t>
      </w:r>
    </w:p>
    <w:p w14:paraId="59CCA0E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566D538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16.2.2文件中要求法定代表人签字或签章的须加盖法定代表人电子人名章。</w:t>
      </w:r>
    </w:p>
    <w:p w14:paraId="1FEB3E8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16.2.3采用扫描粘贴投标人公章或法定代表人人名章的为</w:t>
      </w:r>
      <w:r>
        <w:rPr>
          <w:rFonts w:hint="eastAsia" w:ascii="仿宋" w:hAnsi="仿宋" w:eastAsia="仿宋" w:cs="仿宋"/>
          <w:b/>
          <w:sz w:val="28"/>
          <w:szCs w:val="28"/>
          <w:highlight w:val="none"/>
        </w:rPr>
        <w:t>无效投标（响应）</w:t>
      </w:r>
      <w:r>
        <w:rPr>
          <w:rFonts w:hint="eastAsia" w:ascii="仿宋" w:hAnsi="仿宋" w:eastAsia="仿宋" w:cs="仿宋"/>
          <w:sz w:val="28"/>
          <w:szCs w:val="28"/>
          <w:highlight w:val="none"/>
        </w:rPr>
        <w:t>。</w:t>
      </w:r>
    </w:p>
    <w:p w14:paraId="248492B2">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四、投标文件的递交</w:t>
      </w:r>
    </w:p>
    <w:p w14:paraId="3EBBD358">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17.投标文件的密封和标记</w:t>
      </w:r>
    </w:p>
    <w:p w14:paraId="7EF72F04">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17.1电子投标文件的密封和标记</w:t>
      </w:r>
    </w:p>
    <w:p w14:paraId="6761425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274FA069">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17.2资质证明文件原件的密封和标记</w:t>
      </w:r>
    </w:p>
    <w:p w14:paraId="7272221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 w:hAnsi="仿宋" w:eastAsia="仿宋" w:cs="仿宋"/>
          <w:b/>
          <w:sz w:val="28"/>
          <w:szCs w:val="28"/>
          <w:highlight w:val="none"/>
        </w:rPr>
        <w:t>开标时间</w:t>
      </w:r>
      <w:r>
        <w:rPr>
          <w:rFonts w:hint="eastAsia" w:ascii="仿宋" w:hAnsi="仿宋" w:eastAsia="仿宋" w:cs="仿宋"/>
          <w:sz w:val="28"/>
          <w:szCs w:val="28"/>
          <w:highlight w:val="none"/>
        </w:rPr>
        <w:t xml:space="preserve">）的字样。加盖公章或由法定代表人或经其正式授权的代表在旁边签字。 </w:t>
      </w:r>
    </w:p>
    <w:p w14:paraId="6ACA709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17.2.2投标人按上述规定进行密封和标记后，按照招标文件的要求送达指定地点。</w:t>
      </w:r>
    </w:p>
    <w:p w14:paraId="3A88856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17.2.3如果未按上述规定进行密封和标记，采购代理机构对误投或提前启封概不负责。</w:t>
      </w:r>
    </w:p>
    <w:p w14:paraId="0B0535A2">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17.3文件递交</w:t>
      </w:r>
    </w:p>
    <w:p w14:paraId="2A0A726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sz w:val="28"/>
          <w:szCs w:val="28"/>
          <w:highlight w:val="none"/>
        </w:rPr>
        <w:t>其投标将会被判定为无效。</w:t>
      </w:r>
    </w:p>
    <w:p w14:paraId="439E9774">
      <w:pPr>
        <w:spacing w:line="560" w:lineRule="exact"/>
        <w:ind w:firstLine="565" w:firstLineChars="201"/>
        <w:rPr>
          <w:rFonts w:hint="eastAsia" w:ascii="仿宋" w:hAnsi="仿宋" w:eastAsia="仿宋" w:cs="仿宋"/>
          <w:sz w:val="28"/>
          <w:szCs w:val="28"/>
          <w:highlight w:val="none"/>
        </w:rPr>
      </w:pPr>
      <w:r>
        <w:rPr>
          <w:rFonts w:hint="eastAsia" w:ascii="仿宋" w:hAnsi="仿宋" w:eastAsia="仿宋" w:cs="仿宋"/>
          <w:b/>
          <w:sz w:val="28"/>
          <w:szCs w:val="28"/>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03932FE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17.3.3除投标须知前附表另有规定外，采购代理机构拒绝接收纸质投标文件。</w:t>
      </w:r>
    </w:p>
    <w:p w14:paraId="2024731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17.3.4投标人应将网上递交的已盖章未加密的数据文件和投标文件谨慎保存备份，以便启动应急开标程序时备案使用。</w:t>
      </w:r>
    </w:p>
    <w:p w14:paraId="3D1D75D9">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18.投标截止期</w:t>
      </w:r>
    </w:p>
    <w:p w14:paraId="7404B604">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本次招标的投标截止期见《投标须知前附表》。</w:t>
      </w:r>
    </w:p>
    <w:p w14:paraId="0ED7F1C8">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19.迟交的投标文件</w:t>
      </w:r>
    </w:p>
    <w:p w14:paraId="6688F72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威海市国有企业阳光采购电子化服务平台无法接收投标截止期后递交的电子投标文件。</w:t>
      </w:r>
    </w:p>
    <w:p w14:paraId="4ED0508D">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20.现场演示/样品递交</w:t>
      </w:r>
    </w:p>
    <w:p w14:paraId="4CD7EC25">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20.1采购人可以要求投标人对其提供的信息化、自动化等相关类别服务进行演示。</w:t>
      </w:r>
    </w:p>
    <w:p w14:paraId="433FDD7C">
      <w:pPr>
        <w:snapToGrid w:val="0"/>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20.2若服务项目涉及货物时，采购人可以要求投标人提供样品，样品作为响应文件的一部分。未中标投标人提供的样品将于评审结束后退还。中标人的样品由采购人保留，作为验收的参考。</w:t>
      </w:r>
    </w:p>
    <w:p w14:paraId="25B78FCF">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是否要求投标人提供演示/提交样品，详见招标文件《投标须知前附表》的有关规定。</w:t>
      </w:r>
    </w:p>
    <w:p w14:paraId="0E4AA466">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21.投标文件的修改和撤回</w:t>
      </w:r>
    </w:p>
    <w:p w14:paraId="6A16A21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21.1投标人必须在规定的投标截止期之前将修改的投标文件和数据文件上传到威海市国有企业阳光采购电子化服务平台,在投标截止期之后，投标人不得对其投标文件做任何修改。</w:t>
      </w:r>
    </w:p>
    <w:p w14:paraId="653E7B0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21.2投标人在递交投标文件后，可以在投标截止期之前撤回其投标。</w:t>
      </w:r>
    </w:p>
    <w:p w14:paraId="6ECF17C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21.3开标后不允许对投标文件做实质性修改和补充，不得撤回投标文件。</w:t>
      </w:r>
    </w:p>
    <w:p w14:paraId="164DBEDC">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五、开标与评审</w:t>
      </w:r>
    </w:p>
    <w:p w14:paraId="647C4782">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22.开标</w:t>
      </w:r>
    </w:p>
    <w:p w14:paraId="6298C90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22.1投标截止时间结束后，投标人不足3家的不得开标。</w:t>
      </w:r>
    </w:p>
    <w:p w14:paraId="422E8E87">
      <w:pPr>
        <w:spacing w:line="560" w:lineRule="exact"/>
        <w:ind w:firstLine="562" w:firstLineChars="201"/>
        <w:rPr>
          <w:rFonts w:hint="eastAsia" w:ascii="仿宋_GB2312" w:hAnsi="仿宋" w:eastAsia="仿宋_GB2312" w:cs="宋体"/>
          <w:sz w:val="28"/>
          <w:szCs w:val="28"/>
          <w:highlight w:val="none"/>
        </w:rPr>
      </w:pPr>
      <w:r>
        <w:rPr>
          <w:rFonts w:hint="eastAsia" w:ascii="仿宋" w:hAnsi="仿宋" w:eastAsia="仿宋" w:cs="仿宋"/>
          <w:sz w:val="28"/>
          <w:szCs w:val="28"/>
          <w:highlight w:val="none"/>
        </w:rPr>
        <w:t>22.2采购代理机构在招标公告规定的时间和地点组织开标。</w:t>
      </w:r>
      <w:r>
        <w:rPr>
          <w:rFonts w:hint="eastAsia" w:ascii="仿宋_GB2312" w:hAnsi="仿宋" w:eastAsia="仿宋_GB2312" w:cs="宋体"/>
          <w:sz w:val="28"/>
          <w:szCs w:val="28"/>
          <w:highlight w:val="none"/>
        </w:rPr>
        <w:t>到现场开标的投标人须携带CA锁和笔记本电脑，以便进行开标操作。不到现场开标的投标人需提前准备已配置好环境的电脑，在规定的时间进行远程开标的各项操作。</w:t>
      </w:r>
    </w:p>
    <w:p w14:paraId="63D2AAC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22.3现场开标和远程开标的投标人代表应在签到表格相应位置上加盖CA锁中的法定代表人电子人名章以证明其出席，在开标时间前未完成签到的将会被</w:t>
      </w:r>
      <w:r>
        <w:rPr>
          <w:rFonts w:hint="eastAsia" w:ascii="仿宋" w:hAnsi="仿宋" w:eastAsia="仿宋" w:cs="仿宋"/>
          <w:b/>
          <w:sz w:val="28"/>
          <w:szCs w:val="28"/>
          <w:highlight w:val="none"/>
        </w:rPr>
        <w:t>视作</w:t>
      </w:r>
      <w:r>
        <w:rPr>
          <w:rFonts w:hint="eastAsia" w:ascii="仿宋" w:hAnsi="仿宋" w:eastAsia="仿宋" w:cs="仿宋"/>
          <w:sz w:val="28"/>
          <w:szCs w:val="28"/>
          <w:highlight w:val="none"/>
        </w:rPr>
        <w:t>认同开标结果。</w:t>
      </w:r>
    </w:p>
    <w:p w14:paraId="7EC6C0D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sz w:val="28"/>
          <w:szCs w:val="28"/>
          <w:highlight w:val="none"/>
        </w:rPr>
        <w:t>无效投标</w:t>
      </w:r>
      <w:r>
        <w:rPr>
          <w:rFonts w:hint="eastAsia" w:ascii="仿宋" w:hAnsi="仿宋" w:eastAsia="仿宋" w:cs="仿宋"/>
          <w:sz w:val="28"/>
          <w:szCs w:val="28"/>
          <w:highlight w:val="none"/>
        </w:rPr>
        <w:t>。</w:t>
      </w:r>
    </w:p>
    <w:p w14:paraId="469975A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22.5开标过程应当由采购人或采购代理机构负责记录，最终形成开标一览表并由各投标人代表和相关工作人员签字或盖章确认。</w:t>
      </w:r>
    </w:p>
    <w:p w14:paraId="35F491B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1F817EA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22.7录音、录像：威海市公共资源交易中心荣成分中心负责从递交投标文件开始到定标结束全过程的录音、录像工作，确保声音清楚、图像清晰、内容无遗漏。</w:t>
      </w:r>
    </w:p>
    <w:p w14:paraId="1384E0F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22.8评审过程中，如遇特殊情况，服从威海公共资源交易中心荣成分中心场地调配，并遵守相关规章制度。</w:t>
      </w:r>
    </w:p>
    <w:p w14:paraId="10EB32E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22.9对投标文件报价出现前后不一致的，按以下规定修正：</w:t>
      </w:r>
    </w:p>
    <w:p w14:paraId="66D84F5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（1）“投标（报价）一览表”的报价与“报价明细表”的报价不一致的，以“投标（报价）一览表”的报价为准；</w:t>
      </w:r>
    </w:p>
    <w:p w14:paraId="1547924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（2）大写金额和小写金额不一致的，以大写金额为准；</w:t>
      </w:r>
    </w:p>
    <w:p w14:paraId="66A45D4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（3）单价金额小数点或者百分比有明显错位的，以投标（报价）一览表的总价为准，并修改单价。</w:t>
      </w:r>
    </w:p>
    <w:p w14:paraId="02A77A6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（4）总价金额与按单价汇总金额不一致的，以单价金额计算结果为准。</w:t>
      </w:r>
    </w:p>
    <w:p w14:paraId="1B227EF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（5）同时出现两种以上不一致的，按照前款规定的顺序修正。修正后的报价经投标人确认后产生约束力，投标人不确认的，其投标无效。</w:t>
      </w:r>
    </w:p>
    <w:p w14:paraId="30BBE4E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22.10开标程序</w:t>
      </w:r>
    </w:p>
    <w:p w14:paraId="7497AF5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22.10.1签到：在投标须知前附表规定的时间完成签到。</w:t>
      </w:r>
    </w:p>
    <w:p w14:paraId="79C8FF2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22.10.2开标：工作人员在投标须知前附表规定的开标时间启动开标。</w:t>
      </w:r>
    </w:p>
    <w:p w14:paraId="48076CD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22.10.3解密：开标后工作人员启动开始解密指令，投标人开始输入解密密码，解密时间到后工作人员启动停止解密指令。</w:t>
      </w:r>
    </w:p>
    <w:p w14:paraId="5E357F0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22.10.4唱标：停止解密后现场工作人员将根据电子交易系统自动提取各投标人数据文件中的相关数据进行公开唱标，唱标结束系统将自动生成开标一览表。远程开标的投标人应及时关注开标过程，查看开标结果并在开标一览表上进行电子签署。若投标人不进行相关签署，将被视为其对开标一览表中所载内容无疑议。</w:t>
      </w:r>
    </w:p>
    <w:p w14:paraId="169733E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22.10.5投标人可使用电子交易系统“网上开标”中的“看直播”功能参与开标程序。</w:t>
      </w:r>
    </w:p>
    <w:p w14:paraId="4F4968B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22.11应急开标程序</w:t>
      </w:r>
    </w:p>
    <w:p w14:paraId="3AB6BD7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电子开标过程中如出现下列情况，导致系统无法正常运行，或者无法保证开标过程的公平、公正和信息安全时，经与行政监督部门沟通后可启动应急开标程序。</w:t>
      </w:r>
    </w:p>
    <w:p w14:paraId="34ED13B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（1）系统服务器发生故障，无法访问或无法使用系统；</w:t>
      </w:r>
    </w:p>
    <w:p w14:paraId="09CA06F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（2）系统的软件或数据库出现错误，不能进行正常操作；</w:t>
      </w:r>
    </w:p>
    <w:p w14:paraId="29ABD8B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（3）系统发现有安全漏洞，有潜在的泄密危险；</w:t>
      </w:r>
    </w:p>
    <w:p w14:paraId="2684E0A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（4）病毒发作或受到外来病毒的攻击；</w:t>
      </w:r>
    </w:p>
    <w:p w14:paraId="3CBCCDE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（5）其他无法保证开标过程公平、公正和信息安全的情形。</w:t>
      </w:r>
    </w:p>
    <w:p w14:paraId="553F569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应急开标程序包括：</w:t>
      </w:r>
    </w:p>
    <w:p w14:paraId="4AF6AA8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（1）对未在系统中开标的可暂停开标；</w:t>
      </w:r>
    </w:p>
    <w:p w14:paraId="65930BC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（2）对已在系统中开标的应停止，等待系统恢复正常后再组织进行开标。</w:t>
      </w:r>
    </w:p>
    <w:p w14:paraId="150C561B">
      <w:pPr>
        <w:spacing w:line="560" w:lineRule="exact"/>
        <w:ind w:firstLine="562" w:firstLineChars="201"/>
        <w:rPr>
          <w:rFonts w:hint="eastAsia" w:ascii="仿宋" w:hAnsi="仿宋" w:eastAsia="仿宋" w:cs="仿宋"/>
          <w:b/>
          <w:sz w:val="28"/>
          <w:szCs w:val="28"/>
          <w:highlight w:val="none"/>
        </w:rPr>
      </w:pPr>
      <w:r>
        <w:rPr>
          <w:rFonts w:hint="eastAsia" w:ascii="仿宋" w:hAnsi="仿宋" w:eastAsia="仿宋" w:cs="仿宋"/>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 w:hAnsi="仿宋" w:eastAsia="仿宋" w:cs="仿宋"/>
          <w:b/>
          <w:sz w:val="28"/>
          <w:szCs w:val="28"/>
          <w:highlight w:val="none"/>
        </w:rPr>
        <w:t>无效投标（响应）处理。</w:t>
      </w:r>
    </w:p>
    <w:p w14:paraId="79FBB97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 w:hAnsi="仿宋" w:eastAsia="仿宋" w:cs="仿宋"/>
          <w:b/>
          <w:sz w:val="28"/>
          <w:szCs w:val="28"/>
          <w:highlight w:val="none"/>
        </w:rPr>
        <w:t>无效投标（响应）处理</w:t>
      </w:r>
      <w:r>
        <w:rPr>
          <w:rFonts w:hint="eastAsia" w:ascii="仿宋" w:hAnsi="仿宋" w:eastAsia="仿宋" w:cs="仿宋"/>
          <w:sz w:val="28"/>
          <w:szCs w:val="28"/>
          <w:highlight w:val="none"/>
        </w:rPr>
        <w:t>。</w:t>
      </w:r>
    </w:p>
    <w:p w14:paraId="26AE43E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22.12应急开标电子邮件递交规定</w:t>
      </w:r>
    </w:p>
    <w:p w14:paraId="7B6EF17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接收电子邮箱：</w:t>
      </w:r>
      <w:r>
        <w:rPr>
          <w:rFonts w:hint="eastAsia" w:ascii="仿宋_GB2312" w:hAnsi="宋体" w:eastAsia="仿宋_GB2312"/>
          <w:sz w:val="28"/>
          <w:szCs w:val="28"/>
          <w:highlight w:val="none"/>
        </w:rPr>
        <w:t>SDJZZJZB@163.com</w:t>
      </w:r>
    </w:p>
    <w:p w14:paraId="36A0CBC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递交时间：以电子邮件或电话通知的时间为准；</w:t>
      </w:r>
    </w:p>
    <w:p w14:paraId="3E34611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邮件数量：一封；</w:t>
      </w:r>
    </w:p>
    <w:p w14:paraId="6622889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邮件主题：项目编号、投标人名称；</w:t>
      </w:r>
    </w:p>
    <w:p w14:paraId="7673955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0162F34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22.13启动电子邮件开标流程</w:t>
      </w:r>
    </w:p>
    <w:p w14:paraId="3DF988E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工作人员电话通知所有投标人启动应急开标程序；</w:t>
      </w:r>
    </w:p>
    <w:p w14:paraId="2FA7A8B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投标人收到通知后在规定时间内通过电子邮件递交投标文件（在非应急开标期间采购代理机构不接受、不处理任何通过电子邮件提交的投标文件）；</w:t>
      </w:r>
    </w:p>
    <w:p w14:paraId="1E7C516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递交截止时间到，工作人员开始下载投标文件，将投标报价形成开标报告并邮件回复各投标人；</w:t>
      </w:r>
    </w:p>
    <w:p w14:paraId="4BD342A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投标人确认报价并邮件回复，不及时回复的视为对开标报告的内容无异议。</w:t>
      </w:r>
    </w:p>
    <w:p w14:paraId="2A14BA1D">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23.评标委员会的组成和评标方法</w:t>
      </w:r>
    </w:p>
    <w:p w14:paraId="2F0AEC8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14:paraId="540E844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23.2采购人员及相关人员与投标人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14:paraId="409AD31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23.3评标委员会成员职责：</w:t>
      </w:r>
    </w:p>
    <w:p w14:paraId="3EF53F9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733ED30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（2）按照招标文件中确定的评标办法，对投标文件的内容进行评审，并对评审结果承担责任；</w:t>
      </w:r>
    </w:p>
    <w:p w14:paraId="6EAC78B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（3）对评标过程和结果，以及投标人的商业秘密进行保密；</w:t>
      </w:r>
    </w:p>
    <w:p w14:paraId="4616B25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（4）在评标委员会集体起草的评标报告上签字；</w:t>
      </w:r>
    </w:p>
    <w:p w14:paraId="0C31505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（5）配合采购代理机构答复投标人质疑；</w:t>
      </w:r>
    </w:p>
    <w:p w14:paraId="002769D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（6）配合主管部门处理投标人投诉；</w:t>
      </w:r>
    </w:p>
    <w:p w14:paraId="4847EC4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（7）向主管部门反映评标工作中的问题，提出意见和建议。</w:t>
      </w:r>
    </w:p>
    <w:p w14:paraId="1F6E7AD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23.4评标委员会集体职责：</w:t>
      </w:r>
    </w:p>
    <w:p w14:paraId="2E95BB6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E40416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（2）配合采购人和采购代理机构答复投标人的质疑；</w:t>
      </w:r>
    </w:p>
    <w:p w14:paraId="186E91C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（3）配合主管部门做好投诉处理工作；</w:t>
      </w:r>
    </w:p>
    <w:p w14:paraId="3590A19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（4）必要时，向投标人解释评标结果；</w:t>
      </w:r>
    </w:p>
    <w:p w14:paraId="729BF7D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（5）向主管部门或者有关部门报告非法干预评标工作的行为。</w:t>
      </w:r>
    </w:p>
    <w:p w14:paraId="1EE8509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23.5采购代理机构或采购人的职责：</w:t>
      </w:r>
    </w:p>
    <w:p w14:paraId="6CA4127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（1）核对评审专家身份和采购人委托授权，对评审专家在采购活动中的职责履行情况予以记录，并及时将有关违法违规行为向主管部门报告；</w:t>
      </w:r>
    </w:p>
    <w:p w14:paraId="3A38946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（2）宣布评标纪律；</w:t>
      </w:r>
    </w:p>
    <w:p w14:paraId="3C70EDB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（3）公布投标人名单，告知评审专家应当回避的情形；</w:t>
      </w:r>
    </w:p>
    <w:p w14:paraId="386F07B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（4）组织评标委员会推选评标组长，采购人代表不得担任组长；</w:t>
      </w:r>
    </w:p>
    <w:p w14:paraId="7976E64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（5）在评标期间采取必要的通讯管理措施，保证评标活动不受外界干扰；</w:t>
      </w:r>
    </w:p>
    <w:p w14:paraId="29729BD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（6）根据评标委员会的要求介绍阳光国企采购相关政策法规、招标文件；</w:t>
      </w:r>
    </w:p>
    <w:p w14:paraId="55FE1E4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（7）维护评标秩序，监督评标委员会依照招标文件规定的评标程序、方法和标准进行独立评审，及时制止和纠正采购人代表、评审专家的倾向性言论或者违法违规行为；</w:t>
      </w:r>
    </w:p>
    <w:p w14:paraId="240BA2A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358743C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（9）评审工作完成后，按照规定向评审专家支付劳务报酬和异地评审差旅费，不得向评审专家以外的其他人员支付评审劳务报酬；</w:t>
      </w:r>
    </w:p>
    <w:p w14:paraId="03EC3DF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（10）处理与评标有关的其他事项。</w:t>
      </w:r>
    </w:p>
    <w:p w14:paraId="1390830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采购人可以在评标前说明项目背景和采购需求，说明内容不得含有歧视性、倾向性意见，不得超出招标文件所述范围。说明应当提交书面材料，并随采购文件一并存档。</w:t>
      </w:r>
    </w:p>
    <w:p w14:paraId="09E9801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23.6评标委员会采用集中办公、封闭方式进行评审。评标前，采购代理机构工作人员向评标委员会成员宣布评标纪律和工作规则。评标委员会成员签署《无利害关系声明表》，并遵照执行。</w:t>
      </w:r>
    </w:p>
    <w:p w14:paraId="6F929FB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23.7评标委员会成员对与自己有利害关系的评标项目应当主动提出回避。</w:t>
      </w:r>
    </w:p>
    <w:p w14:paraId="1D3BEF8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23.8评标委员会将按照招标文件确定的评标原则和方法进行评标。采购人对投标人进行资格性审查，评标委员会对投标文件的评审内容分为符合性审查、商务评议、技术评议和价格评议。</w:t>
      </w:r>
    </w:p>
    <w:p w14:paraId="39EA3A0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23.9评标委员会独立履行下列职责：</w:t>
      </w:r>
    </w:p>
    <w:p w14:paraId="6ABE693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（1）审查、评价投标文件是否符合招标文件的商务、技术等实质性要求；</w:t>
      </w:r>
    </w:p>
    <w:p w14:paraId="5BCFC8C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（2）要求投标人对投标文件有关事项作出澄清或者说明；</w:t>
      </w:r>
    </w:p>
    <w:p w14:paraId="21C25B9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（3）对投标文件进行比较和评价；</w:t>
      </w:r>
    </w:p>
    <w:p w14:paraId="5E30518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（4）确定中标候选人名单，以及根据采购人委托直接确定中标人；</w:t>
      </w:r>
    </w:p>
    <w:p w14:paraId="05BD023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（5）向采购人、采购代理机构或者有关部门报告评标中发现的违法行为。</w:t>
      </w:r>
    </w:p>
    <w:p w14:paraId="60F521E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23.10 评标中因评标委员会成员缺席、回避或者健康等特殊原因导致评标委员会组成不符合本办法规定的，采购代理机构应当依法补足后继续评标。被更换的评标委员会成员所作出的评标意见无效。</w:t>
      </w:r>
    </w:p>
    <w:p w14:paraId="7F33F86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无法及时补足评标委员会成员的，采购代理机构应当停止评标活动，封存所有投标文件和开标、评标资料，依法重新组建评标委员会进行评标。原评标委员会作出的评标意见无效。</w:t>
      </w:r>
    </w:p>
    <w:p w14:paraId="5F49A304">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采购代理机构应当将变更、重新组建评标委员会的情况予以记录，并随采购文件一并存档。</w:t>
      </w:r>
    </w:p>
    <w:p w14:paraId="3A9786E4">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24.投标文件的初审</w:t>
      </w:r>
    </w:p>
    <w:p w14:paraId="74486F2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24.1资格性审查。在采购项目开标结束后,采购人或者采购代理机构工作人员应当依照有关法律和招标文件的规定对投标人的资格进行审查。合格投标人不足3家的，不得评标。在资格性检查时,如有下列情况之一的，经采购人认定，视为非实质性响应，为无效投标（响应）：</w:t>
      </w:r>
    </w:p>
    <w:p w14:paraId="5EDB42E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1、单位负责人为同一人或者存在直接控股、管理关系的不同投标人的；</w:t>
      </w:r>
    </w:p>
    <w:p w14:paraId="6FA72E7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2、为采购项目提供整体设计、规范编制或者项目管理、监理、检测等服务的；</w:t>
      </w:r>
    </w:p>
    <w:p w14:paraId="430D252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3、投标人和投标服务资格证明文件不满足招标文件要求和过期失效的。</w:t>
      </w:r>
    </w:p>
    <w:p w14:paraId="6A6708D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3745B4E1">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具体内容详见《投标须知》-《实质性条款一览表》中符合性审查条件。</w:t>
      </w:r>
    </w:p>
    <w:p w14:paraId="759A76E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24.3投标人有下列情形之一的，视为投标人串通投标，其投标无效：</w:t>
      </w:r>
    </w:p>
    <w:p w14:paraId="5DF4B367">
      <w:pPr>
        <w:pStyle w:val="39"/>
        <w:widowControl w:val="0"/>
        <w:shd w:val="clear" w:color="auto" w:fill="FFFFFF"/>
        <w:spacing w:before="0" w:after="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（1）不同投标人的投标文件由同一单位或者个人编制的；</w:t>
      </w:r>
    </w:p>
    <w:p w14:paraId="6D343383">
      <w:pPr>
        <w:pStyle w:val="39"/>
        <w:widowControl w:val="0"/>
        <w:shd w:val="clear" w:color="auto" w:fill="FFFFFF"/>
        <w:spacing w:before="0" w:after="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（2）不同投标人使用同一个投标单位或者同一个自然人的IP地址、设备下载采购文件或者制作、上传投标文件的；</w:t>
      </w:r>
    </w:p>
    <w:p w14:paraId="2AF6E1D7">
      <w:pPr>
        <w:pStyle w:val="39"/>
        <w:widowControl w:val="0"/>
        <w:shd w:val="clear" w:color="auto" w:fill="FFFFFF"/>
        <w:spacing w:before="0" w:after="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（3）不同投标人委托同一单位或者个人办理投标事宜；</w:t>
      </w:r>
    </w:p>
    <w:p w14:paraId="08C7A28A">
      <w:pPr>
        <w:pStyle w:val="39"/>
        <w:widowControl w:val="0"/>
        <w:shd w:val="clear" w:color="auto" w:fill="FFFFFF"/>
        <w:spacing w:before="0" w:after="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（4）不同投标人的投标文件载明的项目管理成员或者联系人员为同一人；</w:t>
      </w:r>
    </w:p>
    <w:p w14:paraId="2B81E121">
      <w:pPr>
        <w:pStyle w:val="39"/>
        <w:widowControl w:val="0"/>
        <w:shd w:val="clear" w:color="auto" w:fill="FFFFFF"/>
        <w:spacing w:before="0" w:after="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（5）不同投标人的投标文件重要内容异常一致、或者投标报价呈现规律性差异；</w:t>
      </w:r>
    </w:p>
    <w:p w14:paraId="7318E870">
      <w:pPr>
        <w:pStyle w:val="39"/>
        <w:widowControl w:val="0"/>
        <w:shd w:val="clear" w:color="auto" w:fill="FFFFFF"/>
        <w:spacing w:before="0" w:after="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（6）不同投标人编制的投标文件存在两处以上错误一致的；</w:t>
      </w:r>
    </w:p>
    <w:p w14:paraId="6C1DC6AC">
      <w:pPr>
        <w:pStyle w:val="39"/>
        <w:widowControl w:val="0"/>
        <w:shd w:val="clear" w:color="auto" w:fill="FFFFFF"/>
        <w:spacing w:before="0" w:after="0" w:line="560" w:lineRule="exact"/>
        <w:ind w:firstLine="560"/>
        <w:jc w:val="both"/>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（7）不同投标人的投标文件相互混装；</w:t>
      </w:r>
    </w:p>
    <w:p w14:paraId="4B3C167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（8）不同投标人的投标保证金从同一单位或者个人的账户转出；</w:t>
      </w:r>
    </w:p>
    <w:p w14:paraId="3F8F33A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24.4投标截止后投标人不足3家或者通过资格审查或符合性审查的投标人不足3家的，除采购任务取消情形外，按照以下方式处理：</w:t>
      </w:r>
    </w:p>
    <w:p w14:paraId="26260B5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（1）招标文件存在不合理条款或者招标程序不符合规定的，采购人、采购代理机构改正后依法重新招标；</w:t>
      </w:r>
    </w:p>
    <w:p w14:paraId="3A9C9EB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（2）招标文件没有不合理条款、招标程序符合规定，需要采用其他招标方式招标的，采购人应当依法报主管部门批准。</w:t>
      </w:r>
    </w:p>
    <w:p w14:paraId="0DAF859C">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25.投标文件的澄清</w:t>
      </w:r>
    </w:p>
    <w:p w14:paraId="2D31A18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D275E7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79218A3">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26.投标文件的评价</w:t>
      </w:r>
    </w:p>
    <w:p w14:paraId="65FCBA96">
      <w:pPr>
        <w:spacing w:line="560" w:lineRule="exact"/>
        <w:ind w:firstLine="562" w:firstLineChars="201"/>
        <w:rPr>
          <w:rFonts w:ascii="仿宋_GB2312" w:hAnsi="仿宋" w:eastAsia="仿宋_GB2312" w:cs="宋体"/>
          <w:sz w:val="28"/>
          <w:szCs w:val="28"/>
          <w:highlight w:val="none"/>
        </w:rPr>
      </w:pPr>
      <w:r>
        <w:rPr>
          <w:rFonts w:hint="eastAsia" w:ascii="仿宋_GB2312" w:hAnsi="仿宋" w:eastAsia="仿宋_GB2312" w:cs="宋体"/>
          <w:sz w:val="28"/>
          <w:szCs w:val="28"/>
          <w:highlight w:val="none"/>
        </w:rPr>
        <w:t>26.1</w:t>
      </w:r>
      <w:r>
        <w:rPr>
          <w:rFonts w:hint="eastAsia" w:ascii="仿宋_GB2312" w:hAnsi="宋体" w:eastAsia="仿宋_GB2312"/>
          <w:sz w:val="28"/>
          <w:szCs w:val="28"/>
          <w:highlight w:val="none"/>
        </w:rPr>
        <w:t>评审采用百分制。评标委员会各成员分别独立对实质上响应投标文件的投标人进行逐项评价打分，对评标委员会各成员每一因素的打分汇总后的得分为投标人的得分，汇总得分保留两位小数。</w:t>
      </w:r>
    </w:p>
    <w:p w14:paraId="110746FF">
      <w:pPr>
        <w:spacing w:line="560" w:lineRule="exact"/>
        <w:ind w:firstLine="562" w:firstLineChars="201"/>
        <w:rPr>
          <w:rFonts w:hint="eastAsia" w:ascii="仿宋_GB2312" w:hAnsi="仿宋" w:eastAsia="仿宋_GB2312" w:cs="宋体"/>
          <w:sz w:val="28"/>
          <w:szCs w:val="28"/>
          <w:highlight w:val="none"/>
        </w:rPr>
      </w:pPr>
      <w:r>
        <w:rPr>
          <w:rFonts w:hint="eastAsia" w:ascii="仿宋_GB2312" w:hAnsi="仿宋" w:eastAsia="仿宋_GB2312" w:cs="宋体"/>
          <w:sz w:val="28"/>
          <w:szCs w:val="28"/>
          <w:highlight w:val="none"/>
        </w:rPr>
        <w:t>26.2评标委员会只对确定为实质响应招标文件要求的投标文件进行评价和比较。必要时需标明评审理由。</w:t>
      </w:r>
    </w:p>
    <w:p w14:paraId="107FFBD0">
      <w:pPr>
        <w:spacing w:line="560" w:lineRule="exact"/>
        <w:ind w:firstLine="562" w:firstLineChars="201"/>
        <w:rPr>
          <w:rFonts w:ascii="仿宋_GB2312" w:hAnsi="仿宋" w:eastAsia="仿宋_GB2312" w:cs="宋体"/>
          <w:sz w:val="28"/>
          <w:szCs w:val="28"/>
          <w:highlight w:val="none"/>
        </w:rPr>
      </w:pPr>
      <w:r>
        <w:rPr>
          <w:rFonts w:hint="eastAsia" w:ascii="仿宋_GB2312" w:hAnsi="仿宋" w:eastAsia="仿宋_GB2312" w:cs="宋体"/>
          <w:sz w:val="28"/>
          <w:szCs w:val="28"/>
          <w:highlight w:val="none"/>
        </w:rPr>
        <w:t>26.3评标采用综合评分法的，价格分值由评审系统根据投标人上传的《投标（报价）一览表》中的投标报价，依据规定公式自动计算，其结果由评标委员会所有成员签字确认。</w:t>
      </w:r>
    </w:p>
    <w:p w14:paraId="7820EFDF">
      <w:pPr>
        <w:spacing w:line="560" w:lineRule="exact"/>
        <w:ind w:firstLine="562" w:firstLineChars="201"/>
        <w:rPr>
          <w:rFonts w:ascii="仿宋_GB2312" w:hAnsi="仿宋" w:eastAsia="仿宋_GB2312" w:cs="宋体"/>
          <w:sz w:val="28"/>
          <w:szCs w:val="28"/>
          <w:highlight w:val="none"/>
        </w:rPr>
      </w:pPr>
      <w:r>
        <w:rPr>
          <w:rFonts w:hint="eastAsia" w:ascii="仿宋_GB2312" w:hAnsi="仿宋" w:eastAsia="仿宋_GB2312" w:cs="宋体"/>
          <w:sz w:val="28"/>
          <w:szCs w:val="28"/>
          <w:highlight w:val="none"/>
        </w:rPr>
        <w:t>代理机构工作人员负责复核、统计评标委员会成员的评审情况，发现评审意见有失公正时，提请该评标委员会成员修改评审意见，并形成书面意见备查。</w:t>
      </w:r>
    </w:p>
    <w:p w14:paraId="314B5E94">
      <w:pPr>
        <w:spacing w:line="560" w:lineRule="exact"/>
        <w:ind w:firstLine="562" w:firstLineChars="201"/>
        <w:rPr>
          <w:rFonts w:ascii="仿宋_GB2312" w:hAnsi="仿宋" w:eastAsia="仿宋_GB2312" w:cs="宋体"/>
          <w:sz w:val="28"/>
          <w:szCs w:val="28"/>
          <w:highlight w:val="none"/>
        </w:rPr>
      </w:pPr>
      <w:r>
        <w:rPr>
          <w:rFonts w:hint="eastAsia" w:ascii="仿宋_GB2312" w:hAnsi="仿宋" w:eastAsia="仿宋_GB2312" w:cs="宋体"/>
          <w:sz w:val="28"/>
          <w:szCs w:val="28"/>
          <w:highlight w:val="none"/>
        </w:rPr>
        <w:t>26.4评审时除考虑投标人的报价之外，还将考虑以下因素：</w:t>
      </w:r>
    </w:p>
    <w:p w14:paraId="38BE62AA">
      <w:pPr>
        <w:spacing w:line="560" w:lineRule="exact"/>
        <w:ind w:firstLine="562" w:firstLineChars="201"/>
        <w:rPr>
          <w:rFonts w:ascii="仿宋_GB2312" w:hAnsi="仿宋" w:eastAsia="仿宋_GB2312" w:cs="宋体"/>
          <w:sz w:val="28"/>
          <w:szCs w:val="28"/>
          <w:highlight w:val="none"/>
        </w:rPr>
      </w:pPr>
      <w:r>
        <w:rPr>
          <w:rFonts w:hint="eastAsia" w:ascii="仿宋_GB2312" w:hAnsi="仿宋" w:eastAsia="仿宋_GB2312" w:cs="宋体"/>
          <w:sz w:val="28"/>
          <w:szCs w:val="28"/>
          <w:highlight w:val="none"/>
        </w:rPr>
        <w:t>（1）投标文件的响应状况（包括是否按照招标文件要求制作）；</w:t>
      </w:r>
    </w:p>
    <w:p w14:paraId="45E87EE1">
      <w:pPr>
        <w:spacing w:line="560" w:lineRule="exact"/>
        <w:ind w:firstLine="562" w:firstLineChars="201"/>
        <w:rPr>
          <w:rFonts w:ascii="仿宋_GB2312" w:hAnsi="仿宋" w:eastAsia="仿宋_GB2312" w:cs="宋体"/>
          <w:sz w:val="28"/>
          <w:szCs w:val="28"/>
          <w:highlight w:val="none"/>
        </w:rPr>
      </w:pPr>
      <w:r>
        <w:rPr>
          <w:rFonts w:hint="eastAsia" w:ascii="仿宋_GB2312" w:hAnsi="仿宋" w:eastAsia="仿宋_GB2312" w:cs="宋体"/>
          <w:sz w:val="28"/>
          <w:szCs w:val="28"/>
          <w:highlight w:val="none"/>
        </w:rPr>
        <w:t>（2）投标产品的技术性能、功能、质量等指标的响应情况，包括其响应是否有技术佐证文件的支持；</w:t>
      </w:r>
    </w:p>
    <w:p w14:paraId="6689CAEF">
      <w:pPr>
        <w:spacing w:line="560" w:lineRule="exact"/>
        <w:ind w:firstLine="562" w:firstLineChars="201"/>
        <w:rPr>
          <w:rFonts w:ascii="仿宋_GB2312" w:hAnsi="仿宋" w:eastAsia="仿宋_GB2312" w:cs="宋体"/>
          <w:sz w:val="28"/>
          <w:szCs w:val="28"/>
          <w:highlight w:val="none"/>
        </w:rPr>
      </w:pPr>
      <w:r>
        <w:rPr>
          <w:rFonts w:hint="eastAsia" w:ascii="仿宋_GB2312" w:hAnsi="仿宋" w:eastAsia="仿宋_GB2312" w:cs="宋体"/>
          <w:sz w:val="28"/>
          <w:szCs w:val="28"/>
          <w:highlight w:val="none"/>
        </w:rPr>
        <w:t>（3）服务方案（包括本地化服务机构和人员、服务响应时间、安装调试、培训方案等）、服务期、服务体系和业绩等；</w:t>
      </w:r>
    </w:p>
    <w:p w14:paraId="6AF9F327">
      <w:pPr>
        <w:spacing w:line="560" w:lineRule="exact"/>
        <w:ind w:firstLine="562" w:firstLineChars="201"/>
        <w:rPr>
          <w:rFonts w:ascii="仿宋_GB2312" w:hAnsi="仿宋" w:eastAsia="仿宋_GB2312" w:cs="宋体"/>
          <w:sz w:val="28"/>
          <w:szCs w:val="28"/>
          <w:highlight w:val="none"/>
        </w:rPr>
      </w:pPr>
      <w:r>
        <w:rPr>
          <w:rFonts w:hint="eastAsia" w:ascii="仿宋_GB2312" w:hAnsi="仿宋" w:eastAsia="仿宋_GB2312" w:cs="宋体"/>
          <w:sz w:val="28"/>
          <w:szCs w:val="28"/>
          <w:highlight w:val="none"/>
        </w:rPr>
        <w:t>（4）招标文件规定的其它评审因素。</w:t>
      </w:r>
    </w:p>
    <w:p w14:paraId="05721D2F">
      <w:pPr>
        <w:spacing w:line="560" w:lineRule="exact"/>
        <w:ind w:firstLine="562" w:firstLineChars="201"/>
        <w:rPr>
          <w:rFonts w:hint="eastAsia" w:ascii="仿宋_GB2312" w:hAnsi="仿宋" w:eastAsia="仿宋_GB2312" w:cs="宋体"/>
          <w:sz w:val="28"/>
          <w:szCs w:val="28"/>
          <w:highlight w:val="none"/>
        </w:rPr>
      </w:pPr>
      <w:r>
        <w:rPr>
          <w:rFonts w:hint="eastAsia" w:ascii="仿宋_GB2312" w:hAnsi="仿宋" w:eastAsia="仿宋_GB2312" w:cs="宋体"/>
          <w:sz w:val="28"/>
          <w:szCs w:val="28"/>
          <w:highlight w:val="none"/>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D475838">
      <w:pPr>
        <w:spacing w:line="560" w:lineRule="exact"/>
        <w:ind w:firstLine="562" w:firstLineChars="201"/>
        <w:rPr>
          <w:rFonts w:ascii="仿宋_GB2312" w:hAnsi="仿宋" w:eastAsia="仿宋_GB2312" w:cs="宋体"/>
          <w:sz w:val="28"/>
          <w:szCs w:val="28"/>
          <w:highlight w:val="none"/>
        </w:rPr>
      </w:pPr>
      <w:r>
        <w:rPr>
          <w:rFonts w:hint="eastAsia" w:ascii="仿宋_GB2312" w:hAnsi="仿宋" w:eastAsia="仿宋_GB2312" w:cs="宋体"/>
          <w:sz w:val="28"/>
          <w:szCs w:val="28"/>
          <w:highlight w:val="none"/>
        </w:rPr>
        <w:t>26.6评标委员会发现招标文件存在歧义、重大缺陷导致评标工作无法进行，或者招标文件内容违反国家有关强制性规定的，应当停止评标工作，与招标人或者</w:t>
      </w:r>
      <w:r>
        <w:rPr>
          <w:rFonts w:hint="eastAsia" w:ascii="仿宋_GB2312" w:hAnsi="宋体" w:eastAsia="仿宋_GB2312"/>
          <w:sz w:val="28"/>
          <w:szCs w:val="28"/>
          <w:highlight w:val="none"/>
        </w:rPr>
        <w:t>招标代理机构</w:t>
      </w:r>
      <w:r>
        <w:rPr>
          <w:rFonts w:hint="eastAsia" w:ascii="仿宋_GB2312" w:hAnsi="仿宋" w:eastAsia="仿宋_GB2312" w:cs="宋体"/>
          <w:sz w:val="28"/>
          <w:szCs w:val="28"/>
          <w:highlight w:val="none"/>
        </w:rPr>
        <w:t>沟通并作书面记录。招标人确认后，应当修改招标文件，重新组织采购活动。</w:t>
      </w:r>
    </w:p>
    <w:p w14:paraId="42832332">
      <w:pPr>
        <w:spacing w:line="560" w:lineRule="exact"/>
        <w:ind w:firstLine="562" w:firstLineChars="201"/>
        <w:rPr>
          <w:rFonts w:ascii="仿宋_GB2312" w:hAnsi="仿宋" w:eastAsia="仿宋_GB2312" w:cs="宋体"/>
          <w:sz w:val="28"/>
          <w:szCs w:val="28"/>
          <w:highlight w:val="none"/>
        </w:rPr>
      </w:pPr>
      <w:r>
        <w:rPr>
          <w:rFonts w:hint="eastAsia" w:ascii="仿宋_GB2312" w:hAnsi="仿宋" w:eastAsia="仿宋_GB2312" w:cs="宋体"/>
          <w:sz w:val="28"/>
          <w:szCs w:val="28"/>
          <w:highlight w:val="none"/>
        </w:rPr>
        <w:t>26.7投标人应当遵循公平竞争的原则，不得恶意串通，不得妨碍其他投标人的竞争行为，不得损坏招标人或者其他投标人的合法权益。在评标过程中发现投标人有上述情形的，评标委员会应当认定其投标无效。</w:t>
      </w:r>
    </w:p>
    <w:p w14:paraId="4DA4A148">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27.废标条款</w:t>
      </w:r>
    </w:p>
    <w:p w14:paraId="7ED64AD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在招标采购中，出现下列情形之一的，应予废标：</w:t>
      </w:r>
    </w:p>
    <w:p w14:paraId="361BE65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（1）符合专业条件的投标人或者对招标文件作实质响应的投标人不足3家的；</w:t>
      </w:r>
    </w:p>
    <w:p w14:paraId="71E84ED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（2）出现影响采购公正的违法、违规行为的；</w:t>
      </w:r>
    </w:p>
    <w:p w14:paraId="2C849F4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（3）所有投标报价均超过招标文件中规定的预算金额，采购人不能支付的；</w:t>
      </w:r>
    </w:p>
    <w:p w14:paraId="541BE91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（4）因重大变故，采购人采购任务取消的。</w:t>
      </w:r>
    </w:p>
    <w:p w14:paraId="740477D0">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六、定标</w:t>
      </w:r>
    </w:p>
    <w:p w14:paraId="1272C7DB">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28.定标</w:t>
      </w:r>
    </w:p>
    <w:p w14:paraId="6586C58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7730C455">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28.2评委会所有成员应当在评标报告上签字确认，评标报告的主要内容包括：</w:t>
      </w:r>
    </w:p>
    <w:p w14:paraId="2D7240A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（1）招标公告刊登的媒体名称、开标日期和地点；</w:t>
      </w:r>
    </w:p>
    <w:p w14:paraId="766A7B0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（2）投标人名单和评标委员会成员名单；</w:t>
      </w:r>
    </w:p>
    <w:p w14:paraId="2F4EE836">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（3）评标方法和评标标准；</w:t>
      </w:r>
    </w:p>
    <w:p w14:paraId="52C27E9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（4）开标记录和评标情况及说明，包括投标无效投标人名单及原因；</w:t>
      </w:r>
    </w:p>
    <w:p w14:paraId="313709C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（5）评标结果，确定的中标候选人名单或者经采购人委托直接确定的中标人；</w:t>
      </w:r>
    </w:p>
    <w:p w14:paraId="2F18B3B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（6）其他需要说明的情况，包括评标过程中投标人根据评标委员会要求进行澄清、说明或者补正，评标委员会成员的更换等。</w:t>
      </w:r>
    </w:p>
    <w:p w14:paraId="5AB95B6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28.3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日起5个工作日内在评标报告确定的中标候选人名单中按顺序确定预中标人。</w:t>
      </w:r>
    </w:p>
    <w:p w14:paraId="6A9F226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28.4评标结果汇总完成后，除下列情形外，任何人不得修改评标结果：</w:t>
      </w:r>
    </w:p>
    <w:p w14:paraId="4DF1506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（1）分值汇总计算错误的；</w:t>
      </w:r>
    </w:p>
    <w:p w14:paraId="1A74C3D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（2）分项评分超出评分标准范围的；</w:t>
      </w:r>
    </w:p>
    <w:p w14:paraId="1B9361F3">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（3）评标委员会成员对客观评审因素评分不一致的；</w:t>
      </w:r>
    </w:p>
    <w:p w14:paraId="7ACCD04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（4）经评标委员会认定评分畸高、畸低的。</w:t>
      </w:r>
    </w:p>
    <w:p w14:paraId="4122598B">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28.5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14:paraId="7F9F069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28.6中标人在规定的期限内无正当理由拒绝签订合同，采购人可以按照评审报告推荐的中标候选人名单排序，确定下一候选人为中标人，也可以重新开展招标活动。</w:t>
      </w:r>
    </w:p>
    <w:p w14:paraId="4F0FA01D">
      <w:pPr>
        <w:pStyle w:val="3"/>
        <w:tabs>
          <w:tab w:val="left" w:pos="426"/>
        </w:tabs>
        <w:spacing w:before="0" w:after="0" w:line="560" w:lineRule="exact"/>
        <w:ind w:firstLine="562" w:firstLineChars="200"/>
        <w:rPr>
          <w:rFonts w:ascii="黑体" w:hAnsi="黑体" w:eastAsia="黑体"/>
          <w:b w:val="0"/>
          <w:highlight w:val="none"/>
        </w:rPr>
      </w:pPr>
      <w:r>
        <w:rPr>
          <w:rFonts w:hint="eastAsia" w:ascii="仿宋" w:hAnsi="仿宋" w:eastAsia="仿宋" w:cs="仿宋"/>
          <w:b/>
          <w:sz w:val="28"/>
          <w:szCs w:val="28"/>
          <w:highlight w:val="none"/>
        </w:rPr>
        <w:t>七、</w:t>
      </w:r>
      <w:r>
        <w:rPr>
          <w:rFonts w:hint="eastAsia" w:ascii="黑体" w:hAnsi="黑体" w:eastAsia="黑体"/>
          <w:b w:val="0"/>
          <w:highlight w:val="none"/>
        </w:rPr>
        <w:t>结果公示及公告</w:t>
      </w:r>
    </w:p>
    <w:p w14:paraId="5B9F8EA7">
      <w:pPr>
        <w:spacing w:line="560" w:lineRule="exact"/>
        <w:ind w:firstLine="565" w:firstLineChars="201"/>
        <w:rPr>
          <w:rFonts w:ascii="楷体_GB2312" w:hAnsi="仿宋" w:eastAsia="楷体_GB2312" w:cs="宋体"/>
          <w:b/>
          <w:sz w:val="28"/>
          <w:szCs w:val="28"/>
          <w:highlight w:val="none"/>
        </w:rPr>
      </w:pPr>
      <w:r>
        <w:rPr>
          <w:rFonts w:hint="eastAsia" w:ascii="楷体_GB2312" w:hAnsi="仿宋" w:eastAsia="楷体_GB2312" w:cs="宋体"/>
          <w:b/>
          <w:sz w:val="28"/>
          <w:szCs w:val="28"/>
          <w:highlight w:val="none"/>
        </w:rPr>
        <w:t>29.结果公示</w:t>
      </w:r>
    </w:p>
    <w:p w14:paraId="4501272E">
      <w:pPr>
        <w:spacing w:line="560" w:lineRule="exact"/>
        <w:ind w:firstLine="562" w:firstLineChars="201"/>
        <w:rPr>
          <w:rFonts w:ascii="仿宋_GB2312" w:hAnsi="仿宋" w:eastAsia="仿宋_GB2312" w:cs="宋体"/>
          <w:sz w:val="28"/>
          <w:szCs w:val="28"/>
          <w:highlight w:val="none"/>
        </w:rPr>
      </w:pPr>
      <w:r>
        <w:rPr>
          <w:rFonts w:hint="eastAsia" w:ascii="仿宋_GB2312" w:hAnsi="宋体" w:eastAsia="仿宋_GB2312"/>
          <w:sz w:val="28"/>
          <w:szCs w:val="28"/>
          <w:highlight w:val="none"/>
        </w:rPr>
        <w:t>招标人或采购代理机构自收到评标报告之日起3日内在原招标公告发布媒介公示中标候选人，公示期3日。</w:t>
      </w:r>
      <w:r>
        <w:rPr>
          <w:rFonts w:hint="eastAsia" w:ascii="仿宋_GB2312" w:hAnsi="仿宋" w:eastAsia="仿宋_GB2312" w:cs="宋体"/>
          <w:sz w:val="28"/>
          <w:szCs w:val="28"/>
          <w:highlight w:val="none"/>
        </w:rPr>
        <w:t>由评标评审委员会直接定标的项目不需要公示中标候选人。</w:t>
      </w:r>
    </w:p>
    <w:p w14:paraId="7C670ED4">
      <w:pPr>
        <w:spacing w:line="560" w:lineRule="exact"/>
        <w:ind w:firstLine="565" w:firstLineChars="201"/>
        <w:rPr>
          <w:rFonts w:hint="eastAsia" w:ascii="仿宋_GB2312" w:hAnsi="仿宋" w:eastAsia="仿宋_GB2312" w:cs="宋体"/>
          <w:b/>
          <w:sz w:val="28"/>
          <w:szCs w:val="28"/>
          <w:highlight w:val="none"/>
        </w:rPr>
      </w:pPr>
      <w:r>
        <w:rPr>
          <w:rFonts w:hint="eastAsia" w:ascii="仿宋_GB2312" w:hAnsi="仿宋" w:eastAsia="仿宋_GB2312" w:cs="宋体"/>
          <w:b/>
          <w:sz w:val="28"/>
          <w:szCs w:val="28"/>
          <w:highlight w:val="none"/>
        </w:rPr>
        <w:t>30.结果公告</w:t>
      </w:r>
    </w:p>
    <w:p w14:paraId="1197EABD">
      <w:pPr>
        <w:snapToGrid w:val="0"/>
        <w:spacing w:line="560" w:lineRule="exact"/>
        <w:ind w:firstLine="562" w:firstLineChars="201"/>
        <w:rPr>
          <w:rFonts w:hint="eastAsia" w:ascii="仿宋_GB2312" w:hAnsi="宋体" w:eastAsia="仿宋_GB2312"/>
          <w:sz w:val="28"/>
          <w:szCs w:val="28"/>
          <w:highlight w:val="none"/>
        </w:rPr>
      </w:pPr>
      <w:r>
        <w:rPr>
          <w:rFonts w:hint="eastAsia" w:ascii="仿宋_GB2312" w:hAnsi="宋体" w:eastAsia="仿宋_GB2312"/>
          <w:sz w:val="28"/>
          <w:szCs w:val="28"/>
          <w:highlight w:val="none"/>
        </w:rPr>
        <w:t>招标人应当自定标结束之日起3日内在原招标公告发布媒介发布中标公告，有效期1个工作日。</w:t>
      </w:r>
    </w:p>
    <w:p w14:paraId="09FA48BC">
      <w:pPr>
        <w:spacing w:line="560" w:lineRule="exact"/>
        <w:ind w:firstLine="565" w:firstLineChars="201"/>
        <w:rPr>
          <w:rFonts w:hint="eastAsia" w:ascii="仿宋_GB2312" w:hAnsi="仿宋" w:eastAsia="仿宋_GB2312" w:cs="宋体"/>
          <w:b/>
          <w:sz w:val="28"/>
          <w:szCs w:val="28"/>
          <w:highlight w:val="none"/>
        </w:rPr>
      </w:pPr>
      <w:r>
        <w:rPr>
          <w:rFonts w:hint="eastAsia" w:ascii="仿宋_GB2312" w:hAnsi="仿宋" w:eastAsia="仿宋_GB2312" w:cs="宋体"/>
          <w:b/>
          <w:sz w:val="28"/>
          <w:szCs w:val="28"/>
          <w:highlight w:val="none"/>
        </w:rPr>
        <w:t>31.签发中标通知书</w:t>
      </w:r>
    </w:p>
    <w:p w14:paraId="352EEB8F">
      <w:pPr>
        <w:pStyle w:val="39"/>
        <w:widowControl w:val="0"/>
        <w:spacing w:before="0" w:beforeAutospacing="0" w:after="0" w:afterAutospacing="0" w:line="560" w:lineRule="exact"/>
        <w:ind w:firstLine="560" w:firstLineChars="200"/>
        <w:jc w:val="both"/>
        <w:rPr>
          <w:rFonts w:ascii="仿宋_GB2312" w:hAnsi="仿宋" w:eastAsia="仿宋_GB2312"/>
          <w:kern w:val="2"/>
          <w:sz w:val="28"/>
          <w:szCs w:val="28"/>
          <w:highlight w:val="none"/>
        </w:rPr>
      </w:pPr>
      <w:r>
        <w:rPr>
          <w:rFonts w:hint="eastAsia" w:ascii="仿宋_GB2312" w:hAnsi="仿宋" w:eastAsia="仿宋_GB2312"/>
          <w:kern w:val="2"/>
          <w:sz w:val="28"/>
          <w:szCs w:val="28"/>
          <w:highlight w:val="none"/>
        </w:rPr>
        <w:t>中标公告发布的同时招标人和代理机构联合向中标人发出中标通知书，并同时将中标结果通知所有未中标的投标人。对未通过资格审查的投标人，应当告知其未通过的原因；《中标通知书》是合同的组成部分,对中标人和招标人具有同等法律效力。《中标通知书》发出后，招标人不得违法改变中标结果，中标人无正当理由不得放弃中标。</w:t>
      </w:r>
    </w:p>
    <w:p w14:paraId="3AEDECA8">
      <w:pPr>
        <w:spacing w:line="560" w:lineRule="exact"/>
        <w:ind w:firstLine="565" w:firstLineChars="201"/>
        <w:rPr>
          <w:rFonts w:hint="eastAsia" w:ascii="仿宋" w:hAnsi="仿宋" w:eastAsia="仿宋" w:cs="仿宋"/>
          <w:b/>
          <w:sz w:val="28"/>
          <w:szCs w:val="28"/>
          <w:highlight w:val="none"/>
        </w:rPr>
      </w:pPr>
      <w:r>
        <w:rPr>
          <w:rFonts w:hint="eastAsia" w:ascii="仿宋" w:hAnsi="仿宋" w:eastAsia="仿宋" w:cs="仿宋"/>
          <w:b/>
          <w:sz w:val="28"/>
          <w:szCs w:val="28"/>
          <w:highlight w:val="none"/>
        </w:rPr>
        <w:t>八、质疑</w:t>
      </w:r>
    </w:p>
    <w:p w14:paraId="1F8F2205">
      <w:pPr>
        <w:spacing w:line="560" w:lineRule="exact"/>
        <w:ind w:firstLine="565" w:firstLineChars="201"/>
        <w:rPr>
          <w:rFonts w:ascii="仿宋_GB2312" w:hAnsi="仿宋" w:eastAsia="仿宋_GB2312" w:cs="宋体"/>
          <w:b/>
          <w:sz w:val="28"/>
          <w:szCs w:val="28"/>
          <w:highlight w:val="none"/>
        </w:rPr>
      </w:pPr>
      <w:r>
        <w:rPr>
          <w:rFonts w:hint="eastAsia" w:ascii="仿宋_GB2312" w:hAnsi="仿宋" w:eastAsia="仿宋_GB2312" w:cs="宋体"/>
          <w:b/>
          <w:sz w:val="28"/>
          <w:szCs w:val="28"/>
          <w:highlight w:val="none"/>
        </w:rPr>
        <w:t>32.质疑</w:t>
      </w:r>
    </w:p>
    <w:p w14:paraId="2696F314">
      <w:pPr>
        <w:snapToGrid w:val="0"/>
        <w:spacing w:line="560" w:lineRule="exact"/>
        <w:ind w:firstLine="562" w:firstLineChars="201"/>
        <w:rPr>
          <w:rFonts w:ascii="仿宋_GB2312" w:hAnsi="仿宋" w:eastAsia="仿宋_GB2312" w:cs="宋体"/>
          <w:sz w:val="28"/>
          <w:szCs w:val="28"/>
          <w:highlight w:val="none"/>
        </w:rPr>
      </w:pPr>
      <w:r>
        <w:rPr>
          <w:rFonts w:hint="eastAsia" w:ascii="仿宋_GB2312" w:hAnsi="仿宋" w:eastAsia="仿宋_GB2312" w:cs="宋体"/>
          <w:sz w:val="28"/>
          <w:szCs w:val="28"/>
          <w:highlight w:val="none"/>
        </w:rPr>
        <w:t>32.1</w:t>
      </w:r>
      <w:r>
        <w:rPr>
          <w:rFonts w:hint="eastAsia" w:ascii="仿宋_GB2312" w:hAnsi="宋体" w:eastAsia="仿宋_GB2312"/>
          <w:sz w:val="28"/>
          <w:szCs w:val="28"/>
          <w:highlight w:val="none"/>
        </w:rPr>
        <w:t>依据《威海市市属国有企业阳光采购监督管理办法》规定，供应商认为招标文件、采购过程、成交结果使自己的权益受到损害，应于法律法规的规定期限内以书面形式向招标人或采购代理机构提出质疑。招标人或采购代理机构应当在收到供应商的书面质疑后3个工作日内做出书面答复，但答复内容不得涉及 商业秘密 。</w:t>
      </w:r>
    </w:p>
    <w:p w14:paraId="636A93A6">
      <w:pPr>
        <w:pStyle w:val="39"/>
        <w:widowControl w:val="0"/>
        <w:spacing w:before="0" w:beforeAutospacing="0" w:after="0" w:afterAutospacing="0" w:line="560" w:lineRule="exact"/>
        <w:ind w:firstLine="560"/>
        <w:jc w:val="both"/>
        <w:rPr>
          <w:rFonts w:hint="eastAsia" w:ascii="仿宋_GB2312" w:hAnsi="仿宋" w:eastAsia="仿宋_GB2312"/>
          <w:kern w:val="2"/>
          <w:sz w:val="28"/>
          <w:szCs w:val="28"/>
          <w:highlight w:val="none"/>
        </w:rPr>
      </w:pPr>
      <w:r>
        <w:rPr>
          <w:rFonts w:hint="eastAsia" w:ascii="仿宋_GB2312" w:hAnsi="仿宋" w:eastAsia="仿宋_GB2312"/>
          <w:kern w:val="2"/>
          <w:sz w:val="28"/>
          <w:szCs w:val="28"/>
          <w:highlight w:val="none"/>
        </w:rPr>
        <w:t>（1）对招标公告有异议的，应当在公告期截止前2日内提出；</w:t>
      </w:r>
    </w:p>
    <w:p w14:paraId="0E23DAB6">
      <w:pPr>
        <w:pStyle w:val="39"/>
        <w:widowControl w:val="0"/>
        <w:spacing w:before="0" w:beforeAutospacing="0" w:after="0" w:afterAutospacing="0" w:line="560" w:lineRule="exact"/>
        <w:ind w:firstLine="560"/>
        <w:jc w:val="both"/>
        <w:rPr>
          <w:rFonts w:hint="eastAsia" w:ascii="仿宋_GB2312" w:hAnsi="仿宋" w:eastAsia="仿宋_GB2312"/>
          <w:kern w:val="2"/>
          <w:sz w:val="28"/>
          <w:szCs w:val="28"/>
          <w:highlight w:val="none"/>
        </w:rPr>
      </w:pPr>
      <w:r>
        <w:rPr>
          <w:rFonts w:hint="eastAsia" w:ascii="仿宋_GB2312" w:hAnsi="仿宋" w:eastAsia="仿宋_GB2312"/>
          <w:kern w:val="2"/>
          <w:sz w:val="28"/>
          <w:szCs w:val="28"/>
          <w:highlight w:val="none"/>
        </w:rPr>
        <w:t>（2）潜在投标人已依法获取其可质疑的招标文件的，可以对该文件提出质疑。对采购文件提出质疑的，应当在投标截止前2日内提出。</w:t>
      </w:r>
    </w:p>
    <w:p w14:paraId="34391834">
      <w:pPr>
        <w:pStyle w:val="39"/>
        <w:widowControl w:val="0"/>
        <w:spacing w:before="0" w:beforeAutospacing="0" w:after="0" w:afterAutospacing="0" w:line="560" w:lineRule="exact"/>
        <w:ind w:firstLine="560"/>
        <w:jc w:val="both"/>
        <w:rPr>
          <w:rFonts w:hint="eastAsia" w:ascii="仿宋_GB2312" w:hAnsi="仿宋" w:eastAsia="仿宋_GB2312"/>
          <w:kern w:val="2"/>
          <w:sz w:val="28"/>
          <w:szCs w:val="28"/>
          <w:highlight w:val="none"/>
        </w:rPr>
      </w:pPr>
      <w:r>
        <w:rPr>
          <w:rFonts w:hint="eastAsia" w:ascii="仿宋_GB2312" w:hAnsi="仿宋" w:eastAsia="仿宋_GB2312"/>
          <w:kern w:val="2"/>
          <w:sz w:val="28"/>
          <w:szCs w:val="28"/>
          <w:highlight w:val="none"/>
        </w:rPr>
        <w:t>（3）对开标有异议的，应当在开标期间提出；</w:t>
      </w:r>
    </w:p>
    <w:p w14:paraId="78BB1F4C">
      <w:pPr>
        <w:pStyle w:val="39"/>
        <w:widowControl w:val="0"/>
        <w:spacing w:before="0" w:beforeAutospacing="0" w:after="0" w:afterAutospacing="0" w:line="560" w:lineRule="exact"/>
        <w:ind w:firstLine="560"/>
        <w:jc w:val="both"/>
        <w:rPr>
          <w:rFonts w:hint="eastAsia" w:ascii="仿宋_GB2312" w:hAnsi="仿宋" w:eastAsia="仿宋_GB2312"/>
          <w:kern w:val="2"/>
          <w:sz w:val="28"/>
          <w:szCs w:val="28"/>
          <w:highlight w:val="none"/>
        </w:rPr>
      </w:pPr>
      <w:r>
        <w:rPr>
          <w:rFonts w:hint="eastAsia" w:ascii="仿宋_GB2312" w:hAnsi="仿宋" w:eastAsia="仿宋_GB2312"/>
          <w:kern w:val="2"/>
          <w:sz w:val="28"/>
          <w:szCs w:val="28"/>
          <w:highlight w:val="none"/>
        </w:rPr>
        <w:t>（4）对评标结果有异议的，应当在成交公示期间提出；</w:t>
      </w:r>
    </w:p>
    <w:p w14:paraId="54BCB584">
      <w:pPr>
        <w:pStyle w:val="39"/>
        <w:widowControl w:val="0"/>
        <w:spacing w:before="0" w:beforeAutospacing="0" w:after="0" w:afterAutospacing="0" w:line="560" w:lineRule="exact"/>
        <w:ind w:firstLine="560"/>
        <w:jc w:val="both"/>
        <w:rPr>
          <w:rFonts w:hint="eastAsia" w:ascii="仿宋_GB2312" w:hAnsi="仿宋" w:eastAsia="仿宋_GB2312"/>
          <w:kern w:val="2"/>
          <w:sz w:val="28"/>
          <w:szCs w:val="28"/>
          <w:highlight w:val="none"/>
        </w:rPr>
      </w:pPr>
      <w:r>
        <w:rPr>
          <w:rFonts w:hint="eastAsia" w:ascii="仿宋_GB2312" w:hAnsi="仿宋" w:eastAsia="仿宋_GB2312"/>
          <w:kern w:val="2"/>
          <w:sz w:val="28"/>
          <w:szCs w:val="28"/>
          <w:highlight w:val="none"/>
        </w:rPr>
        <w:t>（5）对定标结果有异议的，应当在中标公告有效期提出。</w:t>
      </w:r>
    </w:p>
    <w:p w14:paraId="4D4994CA">
      <w:pPr>
        <w:snapToGrid w:val="0"/>
        <w:spacing w:line="540" w:lineRule="exact"/>
        <w:ind w:firstLine="565" w:firstLineChars="201"/>
        <w:rPr>
          <w:rFonts w:hint="eastAsia" w:ascii="仿宋_GB2312" w:hAnsi="宋体" w:eastAsia="仿宋_GB2312"/>
          <w:b/>
          <w:bCs/>
          <w:sz w:val="28"/>
          <w:szCs w:val="28"/>
          <w:highlight w:val="none"/>
        </w:rPr>
      </w:pPr>
      <w:r>
        <w:rPr>
          <w:rFonts w:hint="eastAsia" w:ascii="仿宋_GB2312" w:hAnsi="宋体" w:eastAsia="仿宋_GB2312"/>
          <w:b/>
          <w:bCs/>
          <w:sz w:val="28"/>
          <w:szCs w:val="28"/>
          <w:highlight w:val="none"/>
        </w:rPr>
        <w:t xml:space="preserve">32.2仲裁或起诉 </w:t>
      </w:r>
    </w:p>
    <w:p w14:paraId="2DC027EA">
      <w:pPr>
        <w:snapToGrid w:val="0"/>
        <w:spacing w:line="540" w:lineRule="exact"/>
        <w:ind w:firstLine="562" w:firstLineChars="201"/>
        <w:rPr>
          <w:rFonts w:hint="eastAsia" w:ascii="仿宋_GB2312" w:hAnsi="宋体" w:eastAsia="仿宋_GB2312"/>
          <w:sz w:val="28"/>
          <w:szCs w:val="28"/>
          <w:highlight w:val="none"/>
        </w:rPr>
      </w:pPr>
      <w:r>
        <w:rPr>
          <w:rFonts w:hint="eastAsia" w:ascii="仿宋_GB2312" w:hAnsi="宋体" w:eastAsia="仿宋_GB2312"/>
          <w:sz w:val="28"/>
          <w:szCs w:val="28"/>
          <w:highlight w:val="none"/>
        </w:rPr>
        <w:t xml:space="preserve">供应商对答复不满意，或者招标人、代理机构未在规定的时间内做出书面答复的，供应商可以在答复期满后向招标人所在地仲裁机构、人民法院申请仲裁或起诉。 </w:t>
      </w:r>
    </w:p>
    <w:p w14:paraId="472B1C67">
      <w:pPr>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提出质疑的投标人应当是参与本项目采购活动的投标人。</w:t>
      </w:r>
    </w:p>
    <w:p w14:paraId="453BA323">
      <w:pPr>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投标人应在法定质疑期内一次性提出针对同一采购程序环节的质疑。</w:t>
      </w:r>
    </w:p>
    <w:p w14:paraId="0015ED8F">
      <w:pPr>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质疑采用实名制，为了使提出的质疑事项在规定时间内得到有效答复、处理，提交的质疑函务必提供以下内容。</w:t>
      </w:r>
    </w:p>
    <w:p w14:paraId="67FD60F6">
      <w:pPr>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（1）投标人的姓名或名称、地址（邮箱）、邮编、联系人及联系电话；</w:t>
      </w:r>
    </w:p>
    <w:p w14:paraId="6927B02C">
      <w:pPr>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（2）质疑项目的名称、编号；</w:t>
      </w:r>
    </w:p>
    <w:p w14:paraId="14398DC2">
      <w:pPr>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（3）具体、明确的质疑事项和与质疑事项相关的请求；</w:t>
      </w:r>
    </w:p>
    <w:p w14:paraId="6C61C48B">
      <w:pPr>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（4）事实依据；</w:t>
      </w:r>
    </w:p>
    <w:p w14:paraId="1CA5371F">
      <w:pPr>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（5）必要的法律依据；</w:t>
      </w:r>
    </w:p>
    <w:p w14:paraId="5ED2EF55">
      <w:pPr>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（6）提出质疑的日期。</w:t>
      </w:r>
    </w:p>
    <w:p w14:paraId="29486599">
      <w:pPr>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投标人为法人或者其他组织的，应当由法定代表人、单位负责人，或者其被授权人签字或者盖章，并加盖公章。</w:t>
      </w:r>
    </w:p>
    <w:p w14:paraId="584D9A15">
      <w:pPr>
        <w:snapToGrid w:val="0"/>
        <w:spacing w:line="560" w:lineRule="exact"/>
        <w:ind w:firstLine="562" w:firstLineChars="201"/>
        <w:rPr>
          <w:rFonts w:ascii="仿宋_GB2312" w:hAnsi="仿宋" w:eastAsia="仿宋_GB2312" w:cs="宋体"/>
          <w:sz w:val="28"/>
          <w:szCs w:val="28"/>
          <w:highlight w:val="none"/>
        </w:rPr>
      </w:pPr>
      <w:r>
        <w:rPr>
          <w:rFonts w:hint="eastAsia" w:ascii="仿宋_GB2312" w:hAnsi="仿宋" w:eastAsia="仿宋_GB2312" w:cs="宋体"/>
          <w:sz w:val="28"/>
          <w:szCs w:val="28"/>
          <w:highlight w:val="none"/>
        </w:rPr>
        <w:t>招标人或招标</w:t>
      </w:r>
      <w:r>
        <w:rPr>
          <w:rFonts w:ascii="仿宋_GB2312" w:hAnsi="仿宋" w:eastAsia="仿宋_GB2312" w:cs="宋体"/>
          <w:sz w:val="28"/>
          <w:szCs w:val="28"/>
          <w:highlight w:val="none"/>
        </w:rPr>
        <w:t>代理机构</w:t>
      </w:r>
      <w:r>
        <w:rPr>
          <w:rFonts w:hint="eastAsia" w:ascii="仿宋_GB2312" w:hAnsi="仿宋" w:eastAsia="仿宋_GB2312" w:cs="宋体"/>
          <w:sz w:val="28"/>
          <w:szCs w:val="28"/>
          <w:highlight w:val="none"/>
        </w:rPr>
        <w:t>正式受理后方可生效。否则，为无效质疑。</w:t>
      </w:r>
    </w:p>
    <w:p w14:paraId="5DF0215C">
      <w:pPr>
        <w:snapToGrid w:val="0"/>
        <w:spacing w:line="54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有下列情况之一的质疑不予受理：</w:t>
      </w:r>
    </w:p>
    <w:p w14:paraId="7D7B9A7B">
      <w:pPr>
        <w:spacing w:line="540" w:lineRule="exact"/>
        <w:ind w:firstLine="562" w:firstLineChars="201"/>
        <w:rPr>
          <w:rFonts w:ascii="仿宋_GB2312" w:hAnsi="仿宋" w:eastAsia="仿宋_GB2312" w:cs="宋体"/>
          <w:sz w:val="28"/>
          <w:szCs w:val="28"/>
          <w:highlight w:val="none"/>
        </w:rPr>
      </w:pPr>
      <w:r>
        <w:rPr>
          <w:rFonts w:hint="eastAsia" w:ascii="仿宋_GB2312" w:hAnsi="仿宋" w:eastAsia="仿宋_GB2312" w:cs="宋体"/>
          <w:sz w:val="28"/>
          <w:szCs w:val="28"/>
          <w:highlight w:val="none"/>
        </w:rPr>
        <w:t>（1）无质疑函件或质疑函件缺少投标人法人印章、投标人法定代表人签字、有效授权书和联系方式之一的质疑；</w:t>
      </w:r>
    </w:p>
    <w:p w14:paraId="1A1D92ED">
      <w:pPr>
        <w:spacing w:line="540" w:lineRule="exact"/>
        <w:ind w:firstLine="562" w:firstLineChars="201"/>
        <w:rPr>
          <w:rFonts w:ascii="仿宋_GB2312" w:hAnsi="仿宋" w:eastAsia="仿宋_GB2312" w:cs="宋体"/>
          <w:sz w:val="28"/>
          <w:szCs w:val="28"/>
          <w:highlight w:val="none"/>
        </w:rPr>
      </w:pPr>
      <w:r>
        <w:rPr>
          <w:rFonts w:hint="eastAsia" w:ascii="仿宋_GB2312" w:hAnsi="仿宋" w:eastAsia="仿宋_GB2312" w:cs="宋体"/>
          <w:sz w:val="28"/>
          <w:szCs w:val="28"/>
          <w:highlight w:val="none"/>
        </w:rPr>
        <w:t>（2）质疑函件无实质性内容或佐证文件资料，主观臆断及推理得出结论的质疑；</w:t>
      </w:r>
    </w:p>
    <w:p w14:paraId="22754000">
      <w:pPr>
        <w:spacing w:line="540" w:lineRule="exact"/>
        <w:ind w:firstLine="562" w:firstLineChars="201"/>
        <w:rPr>
          <w:rFonts w:ascii="仿宋_GB2312" w:hAnsi="仿宋" w:eastAsia="仿宋_GB2312" w:cs="宋体"/>
          <w:sz w:val="28"/>
          <w:szCs w:val="28"/>
          <w:highlight w:val="none"/>
        </w:rPr>
      </w:pPr>
      <w:r>
        <w:rPr>
          <w:rFonts w:hint="eastAsia" w:ascii="仿宋_GB2312" w:hAnsi="仿宋" w:eastAsia="仿宋_GB2312" w:cs="宋体"/>
          <w:sz w:val="28"/>
          <w:szCs w:val="28"/>
          <w:highlight w:val="none"/>
        </w:rPr>
        <w:t>（3）相应证明材料不真实或来源不合法的质疑；</w:t>
      </w:r>
    </w:p>
    <w:p w14:paraId="4A5EE938">
      <w:pPr>
        <w:spacing w:line="540" w:lineRule="exact"/>
        <w:ind w:firstLine="562" w:firstLineChars="201"/>
        <w:rPr>
          <w:rFonts w:ascii="仿宋_GB2312" w:hAnsi="仿宋" w:eastAsia="仿宋_GB2312" w:cs="宋体"/>
          <w:sz w:val="28"/>
          <w:szCs w:val="28"/>
          <w:highlight w:val="none"/>
        </w:rPr>
      </w:pPr>
      <w:r>
        <w:rPr>
          <w:rFonts w:hint="eastAsia" w:ascii="仿宋_GB2312" w:hAnsi="仿宋" w:eastAsia="仿宋_GB2312" w:cs="宋体"/>
          <w:sz w:val="28"/>
          <w:szCs w:val="28"/>
          <w:highlight w:val="none"/>
        </w:rPr>
        <w:t>（4）未按规定时间或超过公示期限提出的质疑；</w:t>
      </w:r>
    </w:p>
    <w:p w14:paraId="7129D057">
      <w:pPr>
        <w:snapToGrid w:val="0"/>
        <w:spacing w:line="540" w:lineRule="exact"/>
        <w:ind w:firstLine="562" w:firstLineChars="201"/>
        <w:rPr>
          <w:rFonts w:hint="eastAsia" w:ascii="仿宋_GB2312" w:hAnsi="宋体" w:eastAsia="仿宋_GB2312"/>
          <w:sz w:val="28"/>
          <w:szCs w:val="28"/>
          <w:highlight w:val="none"/>
        </w:rPr>
      </w:pPr>
      <w:r>
        <w:rPr>
          <w:rFonts w:hint="eastAsia" w:ascii="仿宋_GB2312" w:hAnsi="宋体" w:eastAsia="仿宋_GB2312"/>
          <w:sz w:val="28"/>
          <w:szCs w:val="28"/>
          <w:highlight w:val="none"/>
        </w:rPr>
        <w:t>对捏造事实，提供虚假材料或者以非法手段取得证明材料进行恶意质疑的，一经查实，将列入平台黑名单。</w:t>
      </w:r>
    </w:p>
    <w:p w14:paraId="249AEC87">
      <w:pPr>
        <w:pStyle w:val="3"/>
        <w:tabs>
          <w:tab w:val="left" w:pos="426"/>
        </w:tabs>
        <w:spacing w:before="0" w:after="0" w:line="560" w:lineRule="exact"/>
        <w:ind w:firstLine="640" w:firstLineChars="200"/>
        <w:rPr>
          <w:rFonts w:ascii="黑体" w:hAnsi="黑体" w:eastAsia="黑体"/>
          <w:b w:val="0"/>
          <w:highlight w:val="none"/>
        </w:rPr>
      </w:pPr>
      <w:r>
        <w:rPr>
          <w:rFonts w:hint="eastAsia" w:ascii="黑体" w:hAnsi="黑体" w:eastAsia="黑体"/>
          <w:b w:val="0"/>
          <w:highlight w:val="none"/>
        </w:rPr>
        <w:t>九、签订合同</w:t>
      </w:r>
    </w:p>
    <w:p w14:paraId="602D16BE">
      <w:pPr>
        <w:spacing w:line="560" w:lineRule="exact"/>
        <w:ind w:firstLine="565" w:firstLineChars="201"/>
        <w:rPr>
          <w:rFonts w:ascii="楷体_GB2312" w:hAnsi="仿宋" w:eastAsia="楷体_GB2312" w:cs="宋体"/>
          <w:b/>
          <w:sz w:val="28"/>
          <w:szCs w:val="28"/>
          <w:highlight w:val="none"/>
        </w:rPr>
      </w:pPr>
      <w:r>
        <w:rPr>
          <w:rFonts w:hint="eastAsia" w:ascii="楷体_GB2312" w:hAnsi="仿宋" w:eastAsia="楷体_GB2312" w:cs="宋体"/>
          <w:b/>
          <w:sz w:val="28"/>
          <w:szCs w:val="28"/>
          <w:highlight w:val="none"/>
        </w:rPr>
        <w:t>33.合同的签订</w:t>
      </w:r>
    </w:p>
    <w:p w14:paraId="18862F4B">
      <w:pPr>
        <w:snapToGrid w:val="0"/>
        <w:spacing w:line="54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530091C0">
      <w:pPr>
        <w:snapToGrid w:val="0"/>
        <w:spacing w:line="54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7E5638CC">
      <w:pPr>
        <w:snapToGrid w:val="0"/>
        <w:spacing w:line="54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中标人在规定时间内无正当理由拒绝与招标人签订合同的，有效投标人符合法定数量的，招标人可以按照评审报告推荐的中标候选人名单排序，确定下一候选人为中标人，也可以重新开展招标活动。</w:t>
      </w:r>
    </w:p>
    <w:p w14:paraId="63847903">
      <w:pPr>
        <w:spacing w:line="440" w:lineRule="exact"/>
        <w:ind w:firstLine="562" w:firstLineChars="201"/>
        <w:rPr>
          <w:rFonts w:hint="eastAsia" w:ascii="仿宋" w:hAnsi="仿宋" w:eastAsia="仿宋" w:cs="仿宋"/>
          <w:sz w:val="28"/>
          <w:szCs w:val="28"/>
          <w:highlight w:val="none"/>
        </w:rPr>
      </w:pPr>
      <w:r>
        <w:rPr>
          <w:rFonts w:hint="eastAsia" w:ascii="仿宋_GB2312" w:hAnsi="宋体" w:eastAsia="仿宋_GB2312"/>
          <w:sz w:val="28"/>
          <w:szCs w:val="28"/>
          <w:highlight w:val="none"/>
        </w:rPr>
        <w:t>采购合同的履行、违约责任和解决争议的方法适用《中华人民共和国民法典》。</w:t>
      </w:r>
    </w:p>
    <w:p w14:paraId="629B9923">
      <w:pPr>
        <w:rPr>
          <w:rFonts w:hint="eastAsia" w:ascii="仿宋" w:hAnsi="仿宋" w:eastAsia="仿宋" w:cs="仿宋"/>
          <w:sz w:val="28"/>
          <w:szCs w:val="28"/>
          <w:highlight w:val="none"/>
        </w:rPr>
        <w:sectPr>
          <w:headerReference r:id="rId6" w:type="default"/>
          <w:footerReference r:id="rId7" w:type="default"/>
          <w:pgSz w:w="11906" w:h="16838"/>
          <w:pgMar w:top="1440" w:right="1080" w:bottom="1440" w:left="1080" w:header="851" w:footer="992" w:gutter="0"/>
          <w:cols w:space="425" w:num="1"/>
          <w:docGrid w:type="lines" w:linePitch="312" w:charSpace="0"/>
        </w:sectPr>
      </w:pPr>
    </w:p>
    <w:p w14:paraId="2D64A25A">
      <w:pPr>
        <w:pStyle w:val="41"/>
        <w:spacing w:before="0" w:after="0" w:line="360" w:lineRule="auto"/>
        <w:ind w:firstLine="646" w:firstLineChars="201"/>
        <w:rPr>
          <w:rFonts w:hint="eastAsia" w:ascii="仿宋" w:hAnsi="仿宋" w:eastAsia="仿宋" w:cs="仿宋"/>
          <w:highlight w:val="none"/>
        </w:rPr>
      </w:pPr>
      <w:bookmarkStart w:id="13" w:name="_Toc211086943"/>
      <w:r>
        <w:rPr>
          <w:rFonts w:hint="eastAsia" w:ascii="仿宋" w:hAnsi="仿宋" w:eastAsia="仿宋" w:cs="仿宋"/>
          <w:highlight w:val="none"/>
        </w:rPr>
        <w:t>第三章 招标内容与要求</w:t>
      </w:r>
      <w:bookmarkEnd w:id="13"/>
      <w:bookmarkStart w:id="14" w:name="_Hlk9675253"/>
    </w:p>
    <w:p w14:paraId="108660A7">
      <w:pPr>
        <w:pStyle w:val="251"/>
        <w:ind w:firstLine="640"/>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采购项目说明</w:t>
      </w:r>
    </w:p>
    <w:bookmarkEnd w:id="14"/>
    <w:p w14:paraId="029E9DB3">
      <w:pPr>
        <w:spacing w:line="440" w:lineRule="atLeast"/>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一、项目概况</w:t>
      </w:r>
    </w:p>
    <w:p w14:paraId="0F7EC9C1">
      <w:pPr>
        <w:spacing w:line="440" w:lineRule="atLeas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项目名称：</w:t>
      </w:r>
      <w:r>
        <w:rPr>
          <w:rFonts w:hint="eastAsia" w:ascii="仿宋" w:hAnsi="仿宋" w:eastAsia="仿宋" w:cs="仿宋"/>
          <w:kern w:val="0"/>
          <w:sz w:val="28"/>
          <w:szCs w:val="28"/>
          <w:highlight w:val="none"/>
          <w:lang w:eastAsia="zh-CN"/>
        </w:rPr>
        <w:t>荣成市房车机电产业一期基础设施配套项目（二期）2#、3#、5#车间等建设工程监理</w:t>
      </w:r>
    </w:p>
    <w:p w14:paraId="7422F45F">
      <w:pPr>
        <w:spacing w:line="440" w:lineRule="atLeas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项目编号：</w:t>
      </w:r>
      <w:r>
        <w:rPr>
          <w:rFonts w:hint="eastAsia" w:ascii="仿宋" w:hAnsi="仿宋" w:eastAsia="仿宋" w:cs="仿宋"/>
          <w:sz w:val="28"/>
          <w:szCs w:val="28"/>
          <w:highlight w:val="none"/>
          <w:lang w:eastAsia="zh-CN"/>
        </w:rPr>
        <w:t>RCJJKFQCS2026-007</w:t>
      </w:r>
    </w:p>
    <w:p w14:paraId="156F3832">
      <w:pPr>
        <w:spacing w:line="440" w:lineRule="atLeast"/>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二、采购目标</w:t>
      </w:r>
    </w:p>
    <w:p w14:paraId="71C2E4E2">
      <w:pPr>
        <w:pStyle w:val="126"/>
        <w:widowControl w:val="0"/>
        <w:spacing w:line="440" w:lineRule="atLeast"/>
        <w:ind w:hanging="300"/>
        <w:rPr>
          <w:rFonts w:hint="eastAsia" w:ascii="仿宋" w:hAnsi="仿宋" w:eastAsia="仿宋" w:cs="仿宋"/>
          <w:kern w:val="2"/>
          <w:sz w:val="28"/>
          <w:szCs w:val="28"/>
          <w:highlight w:val="none"/>
          <w:lang w:val="en-US" w:eastAsia="zh-CN"/>
        </w:rPr>
      </w:pPr>
      <w:r>
        <w:rPr>
          <w:rFonts w:hint="eastAsia" w:ascii="仿宋" w:hAnsi="仿宋" w:eastAsia="仿宋" w:cs="仿宋"/>
          <w:kern w:val="2"/>
          <w:sz w:val="28"/>
          <w:szCs w:val="28"/>
          <w:highlight w:val="none"/>
        </w:rPr>
        <w:t>采购标的需实现的功能或者目标：达到现行国家验收规范合格标准。</w:t>
      </w:r>
    </w:p>
    <w:p w14:paraId="40F3B204">
      <w:pPr>
        <w:spacing w:line="440" w:lineRule="atLeast"/>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三、采购预算</w:t>
      </w:r>
    </w:p>
    <w:p w14:paraId="5832C5D4">
      <w:pPr>
        <w:pStyle w:val="126"/>
        <w:widowControl w:val="0"/>
        <w:spacing w:line="440" w:lineRule="atLeast"/>
        <w:ind w:hanging="300"/>
        <w:rPr>
          <w:rFonts w:hint="default" w:ascii="仿宋" w:hAnsi="仿宋" w:eastAsia="仿宋" w:cs="仿宋"/>
          <w:kern w:val="2"/>
          <w:sz w:val="28"/>
          <w:szCs w:val="28"/>
          <w:highlight w:val="none"/>
          <w:lang w:val="en-US"/>
        </w:rPr>
      </w:pPr>
      <w:r>
        <w:rPr>
          <w:rFonts w:hint="eastAsia" w:ascii="仿宋" w:hAnsi="仿宋" w:eastAsia="仿宋" w:cs="仿宋"/>
          <w:kern w:val="2"/>
          <w:sz w:val="28"/>
          <w:szCs w:val="28"/>
          <w:highlight w:val="none"/>
        </w:rPr>
        <w:t>本项目包段的采购预算金额</w:t>
      </w:r>
      <w:r>
        <w:rPr>
          <w:rFonts w:hint="eastAsia" w:ascii="仿宋" w:hAnsi="仿宋" w:eastAsia="仿宋" w:cs="仿宋"/>
          <w:kern w:val="2"/>
          <w:sz w:val="28"/>
          <w:szCs w:val="28"/>
          <w:highlight w:val="none"/>
          <w:lang w:eastAsia="zh-CN"/>
        </w:rPr>
        <w:t>531360.00</w:t>
      </w:r>
      <w:r>
        <w:rPr>
          <w:rFonts w:hint="eastAsia" w:ascii="仿宋" w:hAnsi="仿宋" w:eastAsia="仿宋" w:cs="仿宋"/>
          <w:kern w:val="2"/>
          <w:sz w:val="28"/>
          <w:szCs w:val="28"/>
          <w:highlight w:val="none"/>
          <w:lang w:val="en-US" w:eastAsia="zh-CN"/>
        </w:rPr>
        <w:t>元。</w:t>
      </w:r>
    </w:p>
    <w:p w14:paraId="27CA5D14">
      <w:pPr>
        <w:spacing w:line="440" w:lineRule="atLeast"/>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四、采购方式</w:t>
      </w:r>
    </w:p>
    <w:p w14:paraId="095901CB">
      <w:pPr>
        <w:spacing w:line="440" w:lineRule="atLeast"/>
        <w:ind w:firstLine="560" w:firstLineChars="200"/>
        <w:rPr>
          <w:rFonts w:hint="eastAsia" w:ascii="仿宋" w:hAnsi="仿宋" w:eastAsia="仿宋" w:cs="仿宋"/>
          <w:b/>
          <w:bCs/>
          <w:kern w:val="44"/>
          <w:sz w:val="36"/>
          <w:szCs w:val="32"/>
          <w:highlight w:val="none"/>
        </w:rPr>
        <w:sectPr>
          <w:headerReference r:id="rId8" w:type="even"/>
          <w:footerReference r:id="rId9" w:type="even"/>
          <w:pgSz w:w="11906" w:h="16838"/>
          <w:pgMar w:top="1440" w:right="1077" w:bottom="1440" w:left="1077" w:header="851" w:footer="992" w:gutter="0"/>
          <w:cols w:space="720" w:num="1"/>
          <w:docGrid w:type="lines" w:linePitch="312" w:charSpace="0"/>
        </w:sectPr>
      </w:pPr>
      <w:r>
        <w:rPr>
          <w:rFonts w:hint="eastAsia" w:ascii="仿宋" w:hAnsi="仿宋" w:eastAsia="仿宋" w:cs="仿宋"/>
          <w:sz w:val="28"/>
          <w:szCs w:val="28"/>
          <w:highlight w:val="none"/>
        </w:rPr>
        <w:t>本项目包段采用公开招标方式进行采购。</w:t>
      </w:r>
    </w:p>
    <w:p w14:paraId="0B735F6A">
      <w:pPr>
        <w:widowControl/>
        <w:spacing w:line="440" w:lineRule="atLeast"/>
        <w:ind w:firstLine="3855" w:firstLineChars="1200"/>
        <w:rPr>
          <w:rFonts w:hint="eastAsia" w:ascii="仿宋" w:hAnsi="仿宋" w:eastAsia="仿宋" w:cs="仿宋"/>
          <w:b/>
          <w:bCs/>
          <w:kern w:val="44"/>
          <w:sz w:val="32"/>
          <w:szCs w:val="32"/>
          <w:highlight w:val="none"/>
        </w:rPr>
      </w:pPr>
      <w:r>
        <w:rPr>
          <w:rFonts w:hint="eastAsia" w:ascii="仿宋" w:hAnsi="仿宋" w:eastAsia="仿宋" w:cs="仿宋"/>
          <w:b/>
          <w:bCs/>
          <w:kern w:val="44"/>
          <w:sz w:val="32"/>
          <w:szCs w:val="32"/>
          <w:highlight w:val="none"/>
        </w:rPr>
        <w:t>第二部分 技术要求</w:t>
      </w:r>
    </w:p>
    <w:p w14:paraId="71718207">
      <w:pPr>
        <w:spacing w:line="560" w:lineRule="exact"/>
        <w:ind w:firstLine="562" w:firstLineChars="200"/>
        <w:rPr>
          <w:rFonts w:hint="eastAsia" w:ascii="仿宋" w:hAnsi="仿宋" w:eastAsia="仿宋" w:cs="仿宋"/>
          <w:b/>
          <w:sz w:val="28"/>
          <w:szCs w:val="21"/>
          <w:highlight w:val="none"/>
        </w:rPr>
      </w:pPr>
      <w:r>
        <w:rPr>
          <w:rFonts w:hint="eastAsia" w:ascii="仿宋" w:hAnsi="仿宋" w:eastAsia="仿宋" w:cs="仿宋"/>
          <w:b/>
          <w:sz w:val="28"/>
          <w:szCs w:val="21"/>
          <w:highlight w:val="none"/>
        </w:rPr>
        <w:t>一、项目概况：</w:t>
      </w:r>
    </w:p>
    <w:p w14:paraId="2A2F3736">
      <w:pPr>
        <w:pStyle w:val="126"/>
        <w:spacing w:line="560" w:lineRule="exact"/>
        <w:ind w:left="640"/>
        <w:rPr>
          <w:rFonts w:hint="eastAsia" w:ascii="仿宋" w:hAnsi="仿宋" w:eastAsia="仿宋" w:cs="仿宋"/>
          <w:color w:val="333333"/>
          <w:spacing w:val="8"/>
          <w:sz w:val="28"/>
          <w:szCs w:val="28"/>
          <w:highlight w:val="none"/>
          <w:lang w:eastAsia="zh-CN"/>
        </w:rPr>
      </w:pPr>
      <w:r>
        <w:rPr>
          <w:rFonts w:hint="eastAsia" w:ascii="仿宋" w:hAnsi="仿宋" w:eastAsia="仿宋" w:cs="仿宋"/>
          <w:color w:val="333333"/>
          <w:spacing w:val="8"/>
          <w:sz w:val="28"/>
          <w:szCs w:val="28"/>
          <w:highlight w:val="none"/>
        </w:rPr>
        <w:t>（一）工程名称：</w:t>
      </w:r>
      <w:r>
        <w:rPr>
          <w:rFonts w:hint="eastAsia" w:ascii="仿宋" w:hAnsi="仿宋" w:eastAsia="仿宋" w:cs="仿宋"/>
          <w:sz w:val="28"/>
          <w:szCs w:val="28"/>
          <w:highlight w:val="none"/>
          <w:lang w:eastAsia="zh-CN"/>
        </w:rPr>
        <w:t>荣成市房车机电产业一期基础设施配套项目（二期）2#、3#、5#车间等建设工程监理</w:t>
      </w:r>
    </w:p>
    <w:p w14:paraId="2CC70170">
      <w:pPr>
        <w:spacing w:line="440" w:lineRule="atLeast"/>
        <w:ind w:firstLine="592" w:firstLineChars="200"/>
        <w:rPr>
          <w:rFonts w:hint="eastAsia" w:ascii="仿宋" w:hAnsi="仿宋" w:eastAsia="仿宋" w:cs="仿宋"/>
          <w:sz w:val="28"/>
          <w:szCs w:val="28"/>
          <w:highlight w:val="none"/>
          <w:lang w:eastAsia="zh-CN"/>
        </w:rPr>
      </w:pPr>
      <w:r>
        <w:rPr>
          <w:rFonts w:hint="eastAsia" w:ascii="仿宋" w:hAnsi="仿宋" w:eastAsia="仿宋" w:cs="仿宋"/>
          <w:color w:val="333333"/>
          <w:spacing w:val="8"/>
          <w:sz w:val="28"/>
          <w:szCs w:val="28"/>
          <w:highlight w:val="none"/>
        </w:rPr>
        <w:t>（二）</w:t>
      </w:r>
      <w:r>
        <w:rPr>
          <w:rFonts w:hint="eastAsia" w:ascii="仿宋" w:hAnsi="仿宋" w:eastAsia="仿宋" w:cs="仿宋"/>
          <w:sz w:val="28"/>
          <w:szCs w:val="28"/>
          <w:highlight w:val="none"/>
        </w:rPr>
        <w:t>项目编号：</w:t>
      </w:r>
      <w:r>
        <w:rPr>
          <w:rFonts w:hint="eastAsia" w:ascii="仿宋" w:hAnsi="仿宋" w:eastAsia="仿宋" w:cs="仿宋"/>
          <w:sz w:val="28"/>
          <w:szCs w:val="28"/>
          <w:highlight w:val="none"/>
          <w:lang w:eastAsia="zh-CN"/>
        </w:rPr>
        <w:t>RCJJKFQCS2026-007</w:t>
      </w:r>
    </w:p>
    <w:p w14:paraId="754488F0">
      <w:pPr>
        <w:spacing w:line="440" w:lineRule="atLeast"/>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监理招标控制价为参照</w:t>
      </w:r>
      <w:r>
        <w:rPr>
          <w:rFonts w:hint="eastAsia" w:ascii="仿宋" w:hAnsi="仿宋" w:eastAsia="仿宋" w:cs="仿宋"/>
          <w:b/>
          <w:sz w:val="28"/>
          <w:szCs w:val="28"/>
          <w:highlight w:val="none"/>
          <w:lang w:eastAsia="zh-CN"/>
        </w:rPr>
        <w:t>531360.00</w:t>
      </w:r>
      <w:r>
        <w:rPr>
          <w:rFonts w:hint="eastAsia" w:ascii="仿宋" w:hAnsi="仿宋" w:eastAsia="仿宋" w:cs="仿宋"/>
          <w:b/>
          <w:sz w:val="28"/>
          <w:szCs w:val="28"/>
          <w:highlight w:val="none"/>
        </w:rPr>
        <w:t>。投标报价超过本项目招标控制价将否决其投标。</w:t>
      </w:r>
    </w:p>
    <w:p w14:paraId="24580FFD">
      <w:pPr>
        <w:autoSpaceDE w:val="0"/>
        <w:autoSpaceDN w:val="0"/>
        <w:spacing w:line="500" w:lineRule="exact"/>
        <w:ind w:firstLine="592" w:firstLineChars="200"/>
        <w:jc w:val="left"/>
        <w:rPr>
          <w:rFonts w:hint="eastAsia" w:ascii="仿宋" w:hAnsi="仿宋" w:eastAsia="仿宋" w:cs="仿宋"/>
          <w:kern w:val="0"/>
          <w:sz w:val="28"/>
          <w:szCs w:val="28"/>
          <w:highlight w:val="none"/>
        </w:rPr>
      </w:pPr>
      <w:r>
        <w:rPr>
          <w:rFonts w:hint="eastAsia" w:ascii="仿宋" w:hAnsi="仿宋" w:eastAsia="仿宋" w:cs="仿宋"/>
          <w:color w:val="333333"/>
          <w:spacing w:val="8"/>
          <w:sz w:val="28"/>
          <w:szCs w:val="28"/>
          <w:highlight w:val="none"/>
        </w:rPr>
        <w:t>（三）</w:t>
      </w:r>
      <w:r>
        <w:rPr>
          <w:rFonts w:hint="eastAsia" w:ascii="仿宋" w:hAnsi="仿宋" w:eastAsia="仿宋" w:cs="仿宋"/>
          <w:kern w:val="0"/>
          <w:sz w:val="28"/>
          <w:szCs w:val="28"/>
          <w:highlight w:val="none"/>
        </w:rPr>
        <w:t>招标范围荣成市房车机电产业一期基础设施配套项目（二期）2#、3#、5#车间等建设工程施工及保修全过程</w:t>
      </w:r>
      <w:r>
        <w:rPr>
          <w:rFonts w:hint="eastAsia" w:ascii="仿宋" w:hAnsi="仿宋" w:eastAsia="仿宋" w:cs="仿宋"/>
          <w:sz w:val="28"/>
          <w:szCs w:val="28"/>
          <w:highlight w:val="none"/>
        </w:rPr>
        <w:t>监理</w:t>
      </w:r>
      <w:r>
        <w:rPr>
          <w:rFonts w:hint="eastAsia" w:ascii="仿宋" w:hAnsi="仿宋" w:eastAsia="仿宋" w:cs="仿宋"/>
          <w:color w:val="333333"/>
          <w:spacing w:val="8"/>
          <w:sz w:val="28"/>
          <w:szCs w:val="28"/>
          <w:highlight w:val="none"/>
        </w:rPr>
        <w:t>。</w:t>
      </w:r>
    </w:p>
    <w:p w14:paraId="773ED740">
      <w:pPr>
        <w:spacing w:line="560" w:lineRule="exact"/>
        <w:ind w:firstLine="592" w:firstLineChars="20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（四）</w:t>
      </w:r>
      <w:r>
        <w:rPr>
          <w:rFonts w:hint="eastAsia" w:ascii="仿宋" w:hAnsi="仿宋" w:eastAsia="仿宋" w:cs="仿宋"/>
          <w:sz w:val="28"/>
          <w:szCs w:val="28"/>
          <w:highlight w:val="none"/>
        </w:rPr>
        <w:t>监理工作内容：施工以及</w:t>
      </w:r>
      <w:r>
        <w:rPr>
          <w:rFonts w:hint="eastAsia" w:ascii="仿宋" w:hAnsi="仿宋" w:eastAsia="仿宋" w:cs="仿宋"/>
          <w:sz w:val="28"/>
          <w:szCs w:val="28"/>
          <w:highlight w:val="none"/>
          <w:lang w:val="en-US" w:eastAsia="zh-CN"/>
        </w:rPr>
        <w:t>保修</w:t>
      </w:r>
      <w:r>
        <w:rPr>
          <w:rFonts w:hint="eastAsia" w:ascii="仿宋" w:hAnsi="仿宋" w:eastAsia="仿宋" w:cs="仿宋"/>
          <w:sz w:val="28"/>
          <w:szCs w:val="28"/>
          <w:highlight w:val="none"/>
        </w:rPr>
        <w:t>全过程监理工作。</w:t>
      </w:r>
    </w:p>
    <w:p w14:paraId="62FC13ED">
      <w:pPr>
        <w:pStyle w:val="126"/>
        <w:spacing w:line="560" w:lineRule="exact"/>
        <w:ind w:hanging="80"/>
        <w:jc w:val="both"/>
        <w:rPr>
          <w:rFonts w:hint="eastAsia" w:ascii="仿宋" w:hAnsi="仿宋" w:eastAsia="仿宋" w:cs="仿宋"/>
          <w:sz w:val="28"/>
          <w:szCs w:val="28"/>
          <w:highlight w:val="none"/>
        </w:rPr>
      </w:pPr>
      <w:r>
        <w:rPr>
          <w:rFonts w:hint="eastAsia" w:ascii="仿宋" w:hAnsi="仿宋" w:eastAsia="仿宋" w:cs="仿宋"/>
          <w:b/>
          <w:kern w:val="2"/>
          <w:sz w:val="28"/>
          <w:szCs w:val="21"/>
          <w:highlight w:val="none"/>
        </w:rPr>
        <w:t>二、实施地点:</w:t>
      </w:r>
      <w:r>
        <w:rPr>
          <w:rFonts w:hint="eastAsia" w:ascii="仿宋" w:hAnsi="仿宋" w:eastAsia="仿宋" w:cs="仿宋"/>
          <w:color w:val="333333"/>
          <w:spacing w:val="8"/>
          <w:sz w:val="28"/>
          <w:szCs w:val="28"/>
          <w:highlight w:val="none"/>
        </w:rPr>
        <w:t>采购人指定地点</w:t>
      </w:r>
    </w:p>
    <w:p w14:paraId="565AB57D">
      <w:pPr>
        <w:pStyle w:val="126"/>
        <w:spacing w:line="560" w:lineRule="exact"/>
        <w:ind w:left="640"/>
        <w:rPr>
          <w:rFonts w:hint="eastAsia" w:ascii="仿宋" w:hAnsi="仿宋" w:eastAsia="仿宋" w:cs="仿宋"/>
          <w:b/>
          <w:kern w:val="2"/>
          <w:sz w:val="28"/>
          <w:szCs w:val="21"/>
          <w:highlight w:val="none"/>
        </w:rPr>
      </w:pPr>
      <w:r>
        <w:rPr>
          <w:rFonts w:hint="eastAsia" w:ascii="仿宋" w:hAnsi="仿宋" w:eastAsia="仿宋" w:cs="仿宋"/>
          <w:b/>
          <w:kern w:val="2"/>
          <w:sz w:val="28"/>
          <w:szCs w:val="21"/>
          <w:highlight w:val="none"/>
        </w:rPr>
        <w:t>三、工期：</w:t>
      </w:r>
      <w:r>
        <w:rPr>
          <w:rFonts w:hint="eastAsia" w:ascii="仿宋" w:hAnsi="仿宋" w:eastAsia="仿宋" w:cs="仿宋"/>
          <w:kern w:val="2"/>
          <w:sz w:val="28"/>
          <w:szCs w:val="21"/>
          <w:highlight w:val="none"/>
          <w:lang w:eastAsia="zh-CN"/>
        </w:rPr>
        <w:t>540日历天</w:t>
      </w:r>
      <w:r>
        <w:rPr>
          <w:rFonts w:hint="eastAsia" w:ascii="仿宋" w:hAnsi="仿宋" w:eastAsia="仿宋" w:cs="仿宋"/>
          <w:kern w:val="2"/>
          <w:sz w:val="28"/>
          <w:szCs w:val="21"/>
          <w:highlight w:val="none"/>
        </w:rPr>
        <w:t>。实际开竣工日期由建设单位根据工程实际情况确定，中标单位应遵守。</w:t>
      </w:r>
    </w:p>
    <w:p w14:paraId="36984849">
      <w:pPr>
        <w:pStyle w:val="126"/>
        <w:spacing w:line="560" w:lineRule="exact"/>
        <w:ind w:left="640"/>
        <w:jc w:val="both"/>
        <w:rPr>
          <w:rFonts w:hint="eastAsia" w:ascii="仿宋" w:hAnsi="仿宋" w:eastAsia="仿宋" w:cs="仿宋"/>
          <w:color w:val="333333"/>
          <w:spacing w:val="8"/>
          <w:sz w:val="28"/>
          <w:szCs w:val="28"/>
          <w:highlight w:val="none"/>
          <w:lang w:eastAsia="zh-CN"/>
        </w:rPr>
      </w:pPr>
      <w:r>
        <w:rPr>
          <w:rFonts w:hint="eastAsia" w:ascii="仿宋" w:hAnsi="仿宋" w:eastAsia="仿宋" w:cs="仿宋"/>
          <w:b/>
          <w:kern w:val="2"/>
          <w:sz w:val="28"/>
          <w:szCs w:val="21"/>
          <w:highlight w:val="none"/>
        </w:rPr>
        <w:t>四、验收标准：</w:t>
      </w:r>
      <w:r>
        <w:rPr>
          <w:rFonts w:hint="eastAsia" w:ascii="仿宋" w:hAnsi="仿宋" w:eastAsia="仿宋" w:cs="仿宋"/>
          <w:color w:val="333333"/>
          <w:spacing w:val="8"/>
          <w:sz w:val="28"/>
          <w:szCs w:val="28"/>
          <w:highlight w:val="none"/>
        </w:rPr>
        <w:t>符合国家验收规范合格标准</w:t>
      </w:r>
      <w:r>
        <w:rPr>
          <w:rFonts w:hint="eastAsia" w:ascii="仿宋" w:hAnsi="仿宋" w:eastAsia="仿宋" w:cs="仿宋"/>
          <w:color w:val="333333"/>
          <w:spacing w:val="8"/>
          <w:sz w:val="28"/>
          <w:szCs w:val="28"/>
          <w:highlight w:val="none"/>
          <w:lang w:eastAsia="zh-CN"/>
        </w:rPr>
        <w:t>。</w:t>
      </w:r>
    </w:p>
    <w:p w14:paraId="5BA3523F">
      <w:pPr>
        <w:pStyle w:val="126"/>
        <w:spacing w:line="560" w:lineRule="exact"/>
        <w:ind w:hanging="80"/>
        <w:jc w:val="both"/>
        <w:rPr>
          <w:rFonts w:hint="eastAsia" w:ascii="仿宋" w:hAnsi="仿宋" w:eastAsia="仿宋" w:cs="仿宋"/>
          <w:b/>
          <w:kern w:val="2"/>
          <w:sz w:val="28"/>
          <w:szCs w:val="21"/>
          <w:highlight w:val="none"/>
        </w:rPr>
      </w:pPr>
      <w:r>
        <w:rPr>
          <w:rFonts w:hint="eastAsia" w:ascii="仿宋" w:hAnsi="仿宋" w:eastAsia="仿宋" w:cs="仿宋"/>
          <w:b/>
          <w:kern w:val="2"/>
          <w:sz w:val="28"/>
          <w:szCs w:val="21"/>
          <w:highlight w:val="none"/>
        </w:rPr>
        <w:t>五、技术要求及说明：</w:t>
      </w:r>
    </w:p>
    <w:p w14:paraId="3D0A0FA8">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一、现场自然条件：施工场地平坦，已达到三通一平。</w:t>
      </w:r>
    </w:p>
    <w:p w14:paraId="5159E696">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二、项目监理机构：监理单位履行施工阶段的委托监理合同时，必须在施工现场建立项目监理机构。项目监理机构在完成委托监理合同约定的监理工作后可撤离施工现场。</w:t>
      </w:r>
    </w:p>
    <w:p w14:paraId="73066A29">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项目监理机构的组织形式和规模，应根据委托监理合同规定的服务内容、服务期限、工程类别、规模、技术复杂程度、工程环境等因素确定。监理人员应包括总监理工程师、专业监理工程师、监理员，必要时可配备总监理工程师代表。</w:t>
      </w:r>
    </w:p>
    <w:p w14:paraId="5AF27F54">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三、建设单位职责:建设单位应提供委托监理合同约定的满足监理工作需要的办公、交通、通讯、生活设施。项目监理机构应妥善保管和使用建设单位提供的设施，并应在完成监理工作后移交建设单位。</w:t>
      </w:r>
    </w:p>
    <w:p w14:paraId="79FB2676">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四、监理机构人员职责:项目监理机构应根据工程项目类别、规模、技术复杂程度、工程项目所在地的环境条件，按委托监理合同的约定，配备满足监理工作需要的常规检测设备和工具。</w:t>
      </w:r>
    </w:p>
    <w:p w14:paraId="7E069EC6">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在大中型项目的监理工作中，项目监理机构应实施监理工作的计算机辅助管理。</w:t>
      </w:r>
    </w:p>
    <w:p w14:paraId="45013CF8">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（一）总监理工程师职责：</w:t>
      </w:r>
    </w:p>
    <w:p w14:paraId="2F959671">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1、确定项目监理机构人员的分工和岗位职责；</w:t>
      </w:r>
    </w:p>
    <w:p w14:paraId="2B9616D2">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2、主持编写项目监理规划、审批项目监理实施细则，并负责管理项目监理机构的日常工作；审查分包单位的资质，并提出审查意见；</w:t>
      </w:r>
    </w:p>
    <w:p w14:paraId="1D9F2A2A">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3、检查和监督监理人员的工作，根据工程项目的进展情况可进行监理人员调配，对不称职的监理人员应调换其工作；</w:t>
      </w:r>
    </w:p>
    <w:p w14:paraId="1778D725">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4、主持监理工作会议，签发项目监理机构的文件和指令；</w:t>
      </w:r>
    </w:p>
    <w:p w14:paraId="312F2C0D">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5、审定承包单位提交的开工报告、施工组织设计、技术方案、进度计划；</w:t>
      </w:r>
    </w:p>
    <w:p w14:paraId="3E39CDFF">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6、审核签署承包单位的申请、支付证书和竣工结算；</w:t>
      </w:r>
    </w:p>
    <w:p w14:paraId="5373604F">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7、审查和处理工程变更；主持或参与工程质量事故的调查；</w:t>
      </w:r>
    </w:p>
    <w:p w14:paraId="19AD4D1D">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8、调解建设单位与承包单位的合同争议、处理索赔、审批工程延期；</w:t>
      </w:r>
    </w:p>
    <w:p w14:paraId="11A55A64">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9、组织编写并签发监理月报、监理工作阶段报告、专题报告和项目监理工作总结；审核签认分部工程和单位工程的质量检验评定资料，审查承包单位的竣工申请，组织监理人员对待验收的工程项目进行质量检查，参与工程项目的竣工验收；主持整理工程项目的监理资料。</w:t>
      </w:r>
    </w:p>
    <w:p w14:paraId="34C5D7A1">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（二）专业监理工程师职责：</w:t>
      </w:r>
    </w:p>
    <w:p w14:paraId="41616198">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1、负责编制本专业的监理实施细则；负责本专业监理工作的具体实施；</w:t>
      </w:r>
    </w:p>
    <w:p w14:paraId="21061929">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2、组织、指导、检查和监督本专业监理员的工作，当人员需要调整时，向总监理工程师提出建议；审查承包单位提交的涉及本专业的计划、方案、申请、变更，并向总监理工程师提出报告；</w:t>
      </w:r>
    </w:p>
    <w:p w14:paraId="74578883">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3、负责本专业分项工程验收及隐蔽工程验收；</w:t>
      </w:r>
    </w:p>
    <w:p w14:paraId="281885AE">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4、定期向总监理工程师提交本专业监理工作实施情况报告，对重大问题及时向总监理工程师汇报和请示；</w:t>
      </w:r>
    </w:p>
    <w:p w14:paraId="2F8E2A22">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5、根据本专业监理工作实施情况做好监理日记；</w:t>
      </w:r>
    </w:p>
    <w:p w14:paraId="30DBF13E">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6、负责本专业监理资料的收集、汇总及整理，参与编写监理月报；</w:t>
      </w:r>
    </w:p>
    <w:p w14:paraId="7695B069">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7、核查进场材料、设备、构配件的原始凭证、检测报告等质量证明文件及其质量情况，根据实际情况认为有必要时对进场材料、设备、构配件进行平行检验，合格时予以签认；</w:t>
      </w:r>
    </w:p>
    <w:p w14:paraId="37544CD9">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8、负责本专业的工程计量工作审核工程计量的数据和原始凭证。</w:t>
      </w:r>
    </w:p>
    <w:p w14:paraId="14A8AA13">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w:t>
      </w:r>
      <w:r>
        <w:rPr>
          <w:rFonts w:hint="eastAsia" w:ascii="仿宋" w:hAnsi="仿宋" w:eastAsia="仿宋" w:cs="仿宋"/>
          <w:color w:val="333333"/>
          <w:spacing w:val="8"/>
          <w:sz w:val="28"/>
          <w:szCs w:val="28"/>
          <w:highlight w:val="none"/>
          <w:lang w:val="en-US" w:eastAsia="zh-CN"/>
        </w:rPr>
        <w:t>三</w:t>
      </w:r>
      <w:r>
        <w:rPr>
          <w:rFonts w:hint="eastAsia" w:ascii="仿宋" w:hAnsi="仿宋" w:eastAsia="仿宋" w:cs="仿宋"/>
          <w:color w:val="333333"/>
          <w:spacing w:val="8"/>
          <w:sz w:val="28"/>
          <w:szCs w:val="28"/>
          <w:highlight w:val="none"/>
        </w:rPr>
        <w:t>）监理员职责：</w:t>
      </w:r>
    </w:p>
    <w:p w14:paraId="2830DF66">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1、在专业监理工程师的指导下开展现场监理工作；检查承包单位投入工程项目的人力、材料、主要设备及其使用、运行状况，并做好检查记录；</w:t>
      </w:r>
    </w:p>
    <w:p w14:paraId="05074449">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2、复核或从施工现场直接获取工程计量的有关数据并签署原始凭证；</w:t>
      </w:r>
    </w:p>
    <w:p w14:paraId="534FD410">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3、按设计图及有关标准，对承包单位的工艺过程或施工工序进行检查和记录，对加工制作及工序施工质量检查结果进行记录；</w:t>
      </w:r>
    </w:p>
    <w:p w14:paraId="03C9E2BE">
      <w:pPr>
        <w:pStyle w:val="126"/>
        <w:spacing w:line="560" w:lineRule="exact"/>
        <w:ind w:hanging="80"/>
        <w:jc w:val="both"/>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4、担任旁站工作，发现问题及时指出并向专业监理工程师报告；</w:t>
      </w:r>
    </w:p>
    <w:p w14:paraId="53C54784">
      <w:pPr>
        <w:pStyle w:val="126"/>
        <w:spacing w:line="560" w:lineRule="exact"/>
        <w:ind w:hanging="80"/>
        <w:jc w:val="both"/>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（五）其他技术要求：</w:t>
      </w:r>
    </w:p>
    <w:p w14:paraId="0437F884">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1）特殊技术标准和要求：做好监理日记和有关的监理记录。工程完工后，须提交一份完整的关于施工过程中的监理日志、隐蔽工程影像资料、施工记录交给财审部门。如未按照约定提交相关资料，则需扣减监理费用。</w:t>
      </w:r>
    </w:p>
    <w:p w14:paraId="57291668">
      <w:pPr>
        <w:pStyle w:val="126"/>
        <w:spacing w:line="560" w:lineRule="exact"/>
        <w:ind w:hanging="80"/>
        <w:rPr>
          <w:rFonts w:hint="eastAsia" w:ascii="仿宋" w:hAnsi="仿宋" w:eastAsia="仿宋" w:cs="仿宋"/>
          <w:color w:val="333333"/>
          <w:spacing w:val="8"/>
          <w:sz w:val="28"/>
          <w:szCs w:val="28"/>
          <w:highlight w:val="none"/>
        </w:rPr>
      </w:pPr>
      <w:r>
        <w:rPr>
          <w:rFonts w:hint="eastAsia" w:ascii="仿宋" w:hAnsi="仿宋" w:eastAsia="仿宋" w:cs="仿宋"/>
          <w:color w:val="333333"/>
          <w:spacing w:val="8"/>
          <w:sz w:val="28"/>
          <w:szCs w:val="28"/>
          <w:highlight w:val="none"/>
        </w:rPr>
        <w:t>中标单位在工程监理过程中严格执行《建设工程监理规范》的全部内容,违规将按照规范进行处罚。</w:t>
      </w:r>
    </w:p>
    <w:p w14:paraId="34D5EFFD">
      <w:pPr>
        <w:pStyle w:val="41"/>
        <w:spacing w:before="0" w:after="0" w:line="360" w:lineRule="auto"/>
        <w:ind w:firstLine="424" w:firstLineChars="201"/>
        <w:rPr>
          <w:rFonts w:hint="eastAsia" w:ascii="仿宋" w:hAnsi="仿宋" w:eastAsia="仿宋" w:cs="仿宋"/>
          <w:sz w:val="21"/>
          <w:szCs w:val="21"/>
          <w:highlight w:val="none"/>
        </w:rPr>
      </w:pPr>
    </w:p>
    <w:p w14:paraId="65488475">
      <w:pPr>
        <w:pStyle w:val="41"/>
        <w:spacing w:before="0" w:after="0" w:line="360" w:lineRule="auto"/>
        <w:ind w:firstLine="424" w:firstLineChars="201"/>
        <w:rPr>
          <w:rFonts w:hint="eastAsia" w:ascii="仿宋" w:hAnsi="仿宋" w:eastAsia="仿宋" w:cs="仿宋"/>
          <w:sz w:val="21"/>
          <w:szCs w:val="21"/>
          <w:highlight w:val="none"/>
        </w:rPr>
      </w:pPr>
    </w:p>
    <w:p w14:paraId="3155B5AD">
      <w:pPr>
        <w:pStyle w:val="41"/>
        <w:spacing w:before="0" w:after="0" w:line="360" w:lineRule="auto"/>
        <w:ind w:firstLine="424" w:firstLineChars="201"/>
        <w:rPr>
          <w:rFonts w:hint="eastAsia" w:ascii="仿宋" w:hAnsi="仿宋" w:eastAsia="仿宋" w:cs="仿宋"/>
          <w:sz w:val="21"/>
          <w:szCs w:val="21"/>
          <w:highlight w:val="none"/>
        </w:rPr>
      </w:pPr>
    </w:p>
    <w:p w14:paraId="0105FDB3">
      <w:pPr>
        <w:pStyle w:val="41"/>
        <w:spacing w:before="0" w:after="0" w:line="360" w:lineRule="auto"/>
        <w:ind w:firstLine="424" w:firstLineChars="201"/>
        <w:rPr>
          <w:rFonts w:hint="eastAsia" w:ascii="仿宋" w:hAnsi="仿宋" w:eastAsia="仿宋" w:cs="仿宋"/>
          <w:sz w:val="21"/>
          <w:szCs w:val="21"/>
          <w:highlight w:val="none"/>
        </w:rPr>
      </w:pPr>
    </w:p>
    <w:p w14:paraId="12B9FC6A">
      <w:pPr>
        <w:rPr>
          <w:rFonts w:hint="eastAsia" w:ascii="仿宋" w:hAnsi="仿宋" w:eastAsia="仿宋" w:cs="仿宋"/>
          <w:highlight w:val="none"/>
        </w:rPr>
      </w:pPr>
      <w:r>
        <w:rPr>
          <w:rFonts w:hint="eastAsia" w:ascii="仿宋" w:hAnsi="仿宋" w:eastAsia="仿宋" w:cs="仿宋"/>
          <w:highlight w:val="none"/>
        </w:rPr>
        <w:br w:type="page"/>
      </w:r>
    </w:p>
    <w:p w14:paraId="6C13B312">
      <w:pPr>
        <w:rPr>
          <w:rFonts w:hint="eastAsia" w:ascii="仿宋" w:hAnsi="仿宋" w:eastAsia="仿宋" w:cs="仿宋"/>
          <w:highlight w:val="none"/>
        </w:rPr>
      </w:pPr>
    </w:p>
    <w:p w14:paraId="197D91CD">
      <w:pPr>
        <w:pStyle w:val="41"/>
        <w:spacing w:before="0" w:after="0" w:line="360" w:lineRule="auto"/>
        <w:ind w:firstLine="565" w:firstLineChars="201"/>
        <w:rPr>
          <w:rFonts w:hint="eastAsia" w:ascii="仿宋" w:hAnsi="仿宋" w:eastAsia="仿宋" w:cs="仿宋"/>
          <w:sz w:val="28"/>
          <w:szCs w:val="28"/>
          <w:highlight w:val="none"/>
        </w:rPr>
      </w:pPr>
      <w:bookmarkStart w:id="15" w:name="_Toc211086944"/>
      <w:r>
        <w:rPr>
          <w:rFonts w:hint="eastAsia" w:ascii="仿宋" w:hAnsi="仿宋" w:eastAsia="仿宋" w:cs="仿宋"/>
          <w:sz w:val="28"/>
          <w:szCs w:val="28"/>
          <w:highlight w:val="none"/>
        </w:rPr>
        <w:t>第四章 评标原则、程序与方法</w:t>
      </w:r>
      <w:bookmarkEnd w:id="15"/>
    </w:p>
    <w:p w14:paraId="25DFE9D5">
      <w:pPr>
        <w:tabs>
          <w:tab w:val="left" w:pos="540"/>
          <w:tab w:val="left" w:pos="720"/>
        </w:tabs>
        <w:spacing w:line="520" w:lineRule="exact"/>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一、评标原则</w:t>
      </w:r>
    </w:p>
    <w:p w14:paraId="7983B079">
      <w:pPr>
        <w:tabs>
          <w:tab w:val="left" w:pos="540"/>
        </w:tabs>
        <w:spacing w:line="520" w:lineRule="exact"/>
        <w:ind w:firstLine="411" w:firstLineChars="147"/>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“公平、公正、科学、择优”为本次评标的基本原则，评标委员会将按照这一原则的要求，公正、平等地对待各投标人，同时，在评标时恪守以下原则：</w:t>
      </w:r>
    </w:p>
    <w:p w14:paraId="0901FEC5">
      <w:pPr>
        <w:tabs>
          <w:tab w:val="left" w:pos="540"/>
        </w:tabs>
        <w:spacing w:line="520" w:lineRule="exact"/>
        <w:ind w:firstLine="523" w:firstLineChars="187"/>
        <w:rPr>
          <w:rFonts w:hint="eastAsia" w:ascii="仿宋" w:hAnsi="仿宋" w:eastAsia="仿宋" w:cs="仿宋"/>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sz w:val="28"/>
          <w:szCs w:val="28"/>
          <w:highlight w:val="none"/>
        </w:rPr>
        <w:t>客观性原则：评标委员会将严格按照招标文件的要求，对投标人的投标文件进行认真评审，评标委员会对投标文件的评审仅依据投标文件本身，而不依靠投标文件以外的任何因素。</w:t>
      </w:r>
    </w:p>
    <w:p w14:paraId="76724678">
      <w:pPr>
        <w:tabs>
          <w:tab w:val="left" w:pos="540"/>
        </w:tabs>
        <w:spacing w:line="520" w:lineRule="exact"/>
        <w:ind w:firstLine="523" w:firstLineChars="187"/>
        <w:rPr>
          <w:rFonts w:hint="eastAsia" w:ascii="仿宋" w:hAnsi="仿宋" w:eastAsia="仿宋" w:cs="仿宋"/>
          <w:sz w:val="28"/>
          <w:szCs w:val="28"/>
          <w:highlight w:val="none"/>
        </w:rPr>
      </w:pPr>
      <w:r>
        <w:rPr>
          <w:rFonts w:hint="eastAsia" w:ascii="仿宋" w:hAnsi="仿宋" w:eastAsia="仿宋" w:cs="仿宋"/>
          <w:bCs/>
          <w:sz w:val="28"/>
          <w:szCs w:val="28"/>
          <w:highlight w:val="none"/>
        </w:rPr>
        <w:t>2.</w:t>
      </w:r>
      <w:r>
        <w:rPr>
          <w:rFonts w:hint="eastAsia" w:ascii="仿宋" w:hAnsi="仿宋" w:eastAsia="仿宋" w:cs="仿宋"/>
          <w:sz w:val="28"/>
          <w:szCs w:val="28"/>
          <w:highlight w:val="none"/>
        </w:rPr>
        <w:t>统一性原则：评标委员会将按照统一的评标原则和评标方法，采用统一标准进行评标。</w:t>
      </w:r>
    </w:p>
    <w:p w14:paraId="5F61FA05">
      <w:pPr>
        <w:tabs>
          <w:tab w:val="left" w:pos="540"/>
        </w:tabs>
        <w:spacing w:line="520" w:lineRule="exact"/>
        <w:ind w:firstLine="523" w:firstLineChars="187"/>
        <w:rPr>
          <w:rFonts w:hint="eastAsia" w:ascii="仿宋" w:hAnsi="仿宋" w:eastAsia="仿宋" w:cs="仿宋"/>
          <w:sz w:val="28"/>
          <w:szCs w:val="28"/>
          <w:highlight w:val="none"/>
        </w:rPr>
      </w:pPr>
      <w:r>
        <w:rPr>
          <w:rFonts w:hint="eastAsia" w:ascii="仿宋" w:hAnsi="仿宋" w:eastAsia="仿宋" w:cs="仿宋"/>
          <w:bCs/>
          <w:sz w:val="28"/>
          <w:szCs w:val="28"/>
          <w:highlight w:val="none"/>
        </w:rPr>
        <w:t>3.</w:t>
      </w:r>
      <w:r>
        <w:rPr>
          <w:rFonts w:hint="eastAsia" w:ascii="仿宋" w:hAnsi="仿宋" w:eastAsia="仿宋" w:cs="仿宋"/>
          <w:sz w:val="28"/>
          <w:szCs w:val="28"/>
          <w:highlight w:val="none"/>
        </w:rPr>
        <w:t>独立性原则：评标工作在评标委员会内部独立进行，不受外界任何因素的干扰和影响。</w:t>
      </w:r>
    </w:p>
    <w:p w14:paraId="144D7711">
      <w:pPr>
        <w:tabs>
          <w:tab w:val="left" w:pos="540"/>
        </w:tabs>
        <w:spacing w:line="520" w:lineRule="exact"/>
        <w:ind w:firstLine="523" w:firstLineChars="187"/>
        <w:rPr>
          <w:rFonts w:hint="eastAsia" w:ascii="仿宋" w:hAnsi="仿宋" w:eastAsia="仿宋" w:cs="仿宋"/>
          <w:sz w:val="28"/>
          <w:szCs w:val="28"/>
          <w:highlight w:val="none"/>
        </w:rPr>
      </w:pPr>
      <w:r>
        <w:rPr>
          <w:rFonts w:hint="eastAsia" w:ascii="仿宋" w:hAnsi="仿宋" w:eastAsia="仿宋" w:cs="仿宋"/>
          <w:bCs/>
          <w:sz w:val="28"/>
          <w:szCs w:val="28"/>
          <w:highlight w:val="none"/>
        </w:rPr>
        <w:t>4.</w:t>
      </w:r>
      <w:r>
        <w:rPr>
          <w:rFonts w:hint="eastAsia" w:ascii="仿宋" w:hAnsi="仿宋" w:eastAsia="仿宋" w:cs="仿宋"/>
          <w:sz w:val="28"/>
          <w:szCs w:val="28"/>
          <w:highlight w:val="none"/>
        </w:rPr>
        <w:t>保密性原则：评标委员会及熟知情况的有关工作人员必须对每位评委的评标意见和投标人的商业秘密严格保密，不得外泄。</w:t>
      </w:r>
    </w:p>
    <w:p w14:paraId="16458C07">
      <w:pPr>
        <w:tabs>
          <w:tab w:val="left" w:pos="540"/>
        </w:tabs>
        <w:spacing w:line="520" w:lineRule="exact"/>
        <w:ind w:firstLine="523" w:firstLineChars="187"/>
        <w:rPr>
          <w:rFonts w:hint="eastAsia" w:ascii="仿宋" w:hAnsi="仿宋" w:eastAsia="仿宋" w:cs="仿宋"/>
          <w:sz w:val="28"/>
          <w:szCs w:val="28"/>
          <w:highlight w:val="none"/>
        </w:rPr>
      </w:pPr>
      <w:r>
        <w:rPr>
          <w:rFonts w:hint="eastAsia" w:ascii="仿宋" w:hAnsi="仿宋" w:eastAsia="仿宋" w:cs="仿宋"/>
          <w:bCs/>
          <w:sz w:val="28"/>
          <w:szCs w:val="28"/>
          <w:highlight w:val="none"/>
        </w:rPr>
        <w:t>5.</w:t>
      </w:r>
      <w:r>
        <w:rPr>
          <w:rFonts w:hint="eastAsia" w:ascii="仿宋" w:hAnsi="仿宋" w:eastAsia="仿宋" w:cs="仿宋"/>
          <w:sz w:val="28"/>
          <w:szCs w:val="28"/>
          <w:highlight w:val="none"/>
        </w:rPr>
        <w:t>综合性原则：评标委员会将综合分析、评审投标人的各项指标，而不以单项指标的优劣评定出中标人。</w:t>
      </w:r>
    </w:p>
    <w:p w14:paraId="4BF172E3">
      <w:pPr>
        <w:tabs>
          <w:tab w:val="left" w:pos="540"/>
          <w:tab w:val="left" w:pos="720"/>
        </w:tabs>
        <w:spacing w:line="520" w:lineRule="exact"/>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二、评标程序</w:t>
      </w:r>
    </w:p>
    <w:p w14:paraId="7D8958DD">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1．宣布评标纪律；</w:t>
      </w:r>
    </w:p>
    <w:p w14:paraId="3DAC2D91">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2．公布投标人名单，告知评审专家应当回避的情形；</w:t>
      </w:r>
    </w:p>
    <w:p w14:paraId="43CE66EE">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3．核对评审专家身份和招标人代表授权函。</w:t>
      </w:r>
    </w:p>
    <w:p w14:paraId="70994872">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4．开标结束后，评审专家依法对投标人的资格进行审查。</w:t>
      </w:r>
    </w:p>
    <w:p w14:paraId="432EFB45">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5．评标委员会对符合资格的投标人的投标文件进行符合性审查，以确定其是否满足招标文件的实质性要求。</w:t>
      </w:r>
    </w:p>
    <w:p w14:paraId="17FCD8BE">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6．出现下列情形之一的，视为对招标文件未做出实质性响应，按照无效投标处理。</w:t>
      </w:r>
    </w:p>
    <w:p w14:paraId="3FEFF9EC">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详见《投标须知前附表》-《实质性条款一览表》中符合性检查条款。</w:t>
      </w:r>
    </w:p>
    <w:p w14:paraId="6D59BA90">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7．属于无效投标的，投标人不能通过修正或撤销投标文件中不符合之处而成为实质性响应的投标，招标代理将通知投标人，并说明无效投标理由；属于有效投标文件的，将进行下一轮次的询标和澄清、说明或补正。</w:t>
      </w:r>
    </w:p>
    <w:p w14:paraId="03C3B0B1">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8.澄清、说明或者补正</w:t>
      </w:r>
    </w:p>
    <w:p w14:paraId="0D7CA56B">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308300D4">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(2)投标人依据评审要求进行澄清、说明或者补正的内容构成投标文件的组成部分。</w:t>
      </w:r>
    </w:p>
    <w:p w14:paraId="4AB11C31">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9.比较与评价</w:t>
      </w:r>
    </w:p>
    <w:p w14:paraId="7E80FD94">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7551FDA9">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1</w:t>
      </w:r>
      <w:r>
        <w:rPr>
          <w:rFonts w:hint="eastAsia" w:ascii="仿宋_GB2312" w:hAnsi="宋体" w:eastAsia="仿宋_GB2312"/>
          <w:sz w:val="28"/>
          <w:szCs w:val="21"/>
          <w:highlight w:val="none"/>
          <w:lang w:val="en-US" w:eastAsia="zh-CN"/>
        </w:rPr>
        <w:t>0</w:t>
      </w:r>
      <w:r>
        <w:rPr>
          <w:rFonts w:hint="eastAsia" w:ascii="仿宋_GB2312" w:hAnsi="宋体" w:eastAsia="仿宋_GB2312"/>
          <w:sz w:val="28"/>
          <w:szCs w:val="21"/>
          <w:highlight w:val="none"/>
        </w:rPr>
        <w:t>.出现下列情况之一的，均予以废标</w:t>
      </w:r>
    </w:p>
    <w:p w14:paraId="5042BC78">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(1)合格的投标人或参加投标的企业不足三家的；</w:t>
      </w:r>
    </w:p>
    <w:p w14:paraId="1BB7897D">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(2)出现影响采购公正的违法、违规行为的；</w:t>
      </w:r>
    </w:p>
    <w:p w14:paraId="1B178F53">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(3)投标人的报价均超过了预算上限价格，招标人不能支付的；</w:t>
      </w:r>
    </w:p>
    <w:p w14:paraId="446EC62C">
      <w:pPr>
        <w:spacing w:line="520" w:lineRule="exact"/>
        <w:ind w:firstLine="560" w:firstLineChars="200"/>
        <w:rPr>
          <w:rFonts w:hint="eastAsia" w:ascii="仿宋_GB2312" w:hAnsi="宋体" w:eastAsia="仿宋_GB2312"/>
          <w:sz w:val="28"/>
          <w:szCs w:val="21"/>
          <w:highlight w:val="none"/>
        </w:rPr>
      </w:pPr>
      <w:r>
        <w:rPr>
          <w:rFonts w:hint="eastAsia" w:ascii="仿宋_GB2312" w:hAnsi="宋体" w:eastAsia="仿宋_GB2312"/>
          <w:sz w:val="28"/>
          <w:szCs w:val="21"/>
          <w:highlight w:val="none"/>
        </w:rPr>
        <w:t>(4)因重大变故，采购任务取消的。</w:t>
      </w:r>
    </w:p>
    <w:p w14:paraId="1634C48E">
      <w:pPr>
        <w:spacing w:line="720" w:lineRule="auto"/>
        <w:ind w:firstLine="562" w:firstLineChars="200"/>
        <w:rPr>
          <w:rFonts w:ascii="楷体_GB2312" w:eastAsia="楷体_GB2312"/>
          <w:b/>
          <w:sz w:val="28"/>
          <w:szCs w:val="28"/>
          <w:highlight w:val="none"/>
        </w:rPr>
      </w:pPr>
      <w:r>
        <w:rPr>
          <w:rFonts w:hint="eastAsia" w:ascii="楷体_GB2312" w:eastAsia="楷体_GB2312"/>
          <w:b/>
          <w:sz w:val="28"/>
          <w:szCs w:val="28"/>
          <w:highlight w:val="none"/>
        </w:rPr>
        <w:t>三、评标方法</w:t>
      </w:r>
    </w:p>
    <w:p w14:paraId="68FE450B">
      <w:pPr>
        <w:spacing w:line="520" w:lineRule="exact"/>
        <w:ind w:firstLine="560" w:firstLineChars="200"/>
        <w:rPr>
          <w:rFonts w:hint="eastAsia" w:ascii="仿宋_GB2312" w:hAnsi="宋体" w:eastAsia="仿宋_GB2312"/>
          <w:sz w:val="28"/>
          <w:szCs w:val="21"/>
          <w:highlight w:val="none"/>
        </w:rPr>
      </w:pPr>
      <w:r>
        <w:rPr>
          <w:rFonts w:hint="eastAsia" w:ascii="仿宋_GB2312" w:hAnsi="宋体" w:eastAsia="仿宋_GB2312"/>
          <w:sz w:val="28"/>
          <w:szCs w:val="21"/>
          <w:highlight w:val="none"/>
        </w:rPr>
        <w:t>（1）评标方法：综合评分法，即投标人的投标文件满足招标文件全部实质性要求，且按评审因素的量化指标评审得分由高到低确定中标候选人。</w:t>
      </w:r>
    </w:p>
    <w:p w14:paraId="1DC6A456">
      <w:pPr>
        <w:spacing w:line="520" w:lineRule="exact"/>
        <w:ind w:firstLine="560" w:firstLineChars="200"/>
        <w:rPr>
          <w:rFonts w:ascii="仿宋_GB2312" w:hAnsi="宋体" w:eastAsia="仿宋_GB2312"/>
          <w:sz w:val="28"/>
          <w:szCs w:val="21"/>
          <w:highlight w:val="none"/>
        </w:rPr>
      </w:pPr>
      <w:r>
        <w:rPr>
          <w:rFonts w:hint="eastAsia" w:ascii="仿宋_GB2312" w:hAnsi="宋体" w:eastAsia="仿宋_GB2312"/>
          <w:sz w:val="28"/>
          <w:szCs w:val="21"/>
          <w:highlight w:val="none"/>
        </w:rPr>
        <w:t>（2）评标细则</w:t>
      </w:r>
    </w:p>
    <w:p w14:paraId="528F1150">
      <w:pPr>
        <w:tabs>
          <w:tab w:val="left" w:pos="540"/>
        </w:tabs>
        <w:spacing w:line="520" w:lineRule="exact"/>
        <w:ind w:firstLine="560" w:firstLineChars="200"/>
        <w:rPr>
          <w:rFonts w:hint="eastAsia" w:ascii="仿宋" w:hAnsi="仿宋" w:eastAsia="仿宋" w:cs="仿宋"/>
          <w:bCs/>
          <w:sz w:val="28"/>
          <w:szCs w:val="28"/>
          <w:highlight w:val="none"/>
        </w:rPr>
      </w:pPr>
    </w:p>
    <w:tbl>
      <w:tblPr>
        <w:tblStyle w:val="46"/>
        <w:tblW w:w="99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026"/>
        <w:gridCol w:w="5328"/>
        <w:gridCol w:w="973"/>
        <w:gridCol w:w="978"/>
      </w:tblGrid>
      <w:tr w14:paraId="13841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D9D9D9"/>
            <w:vAlign w:val="center"/>
          </w:tcPr>
          <w:p w14:paraId="5E0A2768">
            <w:pPr>
              <w:pStyle w:val="12"/>
              <w:ind w:firstLine="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编号</w:t>
            </w:r>
          </w:p>
        </w:tc>
        <w:tc>
          <w:tcPr>
            <w:tcW w:w="773" w:type="dxa"/>
            <w:shd w:val="clear" w:color="auto" w:fill="D9D9D9"/>
            <w:vAlign w:val="center"/>
          </w:tcPr>
          <w:p w14:paraId="52C80E2C">
            <w:pPr>
              <w:pStyle w:val="12"/>
              <w:ind w:firstLine="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类型</w:t>
            </w:r>
          </w:p>
        </w:tc>
        <w:tc>
          <w:tcPr>
            <w:tcW w:w="1026" w:type="dxa"/>
            <w:shd w:val="clear" w:color="auto" w:fill="D9D9D9"/>
            <w:vAlign w:val="center"/>
          </w:tcPr>
          <w:p w14:paraId="5EC2FD7E">
            <w:pPr>
              <w:pStyle w:val="12"/>
              <w:ind w:firstLine="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评分标题</w:t>
            </w:r>
          </w:p>
        </w:tc>
        <w:tc>
          <w:tcPr>
            <w:tcW w:w="5328" w:type="dxa"/>
            <w:shd w:val="clear" w:color="auto" w:fill="D9D9D9"/>
            <w:vAlign w:val="center"/>
          </w:tcPr>
          <w:p w14:paraId="6864C062">
            <w:pPr>
              <w:pStyle w:val="12"/>
              <w:ind w:firstLine="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评分标准</w:t>
            </w:r>
          </w:p>
        </w:tc>
        <w:tc>
          <w:tcPr>
            <w:tcW w:w="973" w:type="dxa"/>
            <w:shd w:val="clear" w:color="auto" w:fill="D9D9D9"/>
            <w:vAlign w:val="center"/>
          </w:tcPr>
          <w:p w14:paraId="0DA7B84F">
            <w:pPr>
              <w:pStyle w:val="12"/>
              <w:ind w:firstLine="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性质</w:t>
            </w:r>
          </w:p>
        </w:tc>
        <w:tc>
          <w:tcPr>
            <w:tcW w:w="978" w:type="dxa"/>
            <w:shd w:val="clear" w:color="auto" w:fill="D9D9D9"/>
            <w:vAlign w:val="center"/>
          </w:tcPr>
          <w:p w14:paraId="29C5D730">
            <w:pPr>
              <w:pStyle w:val="12"/>
              <w:ind w:firstLine="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分数</w:t>
            </w:r>
          </w:p>
        </w:tc>
      </w:tr>
      <w:tr w14:paraId="644E30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4B4449E1">
            <w:pPr>
              <w:pStyle w:val="12"/>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1.01</w:t>
            </w:r>
          </w:p>
        </w:tc>
        <w:tc>
          <w:tcPr>
            <w:tcW w:w="773" w:type="dxa"/>
            <w:vAlign w:val="center"/>
          </w:tcPr>
          <w:p w14:paraId="5D92D97F">
            <w:pPr>
              <w:pStyle w:val="12"/>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价格</w:t>
            </w:r>
          </w:p>
        </w:tc>
        <w:tc>
          <w:tcPr>
            <w:tcW w:w="1026" w:type="dxa"/>
            <w:vAlign w:val="center"/>
          </w:tcPr>
          <w:p w14:paraId="4A08989B">
            <w:pPr>
              <w:pStyle w:val="12"/>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报   价</w:t>
            </w:r>
          </w:p>
        </w:tc>
        <w:tc>
          <w:tcPr>
            <w:tcW w:w="5328" w:type="dxa"/>
            <w:vAlign w:val="center"/>
          </w:tcPr>
          <w:p w14:paraId="57842E8D">
            <w:pPr>
              <w:pStyle w:val="12"/>
              <w:spacing w:line="400" w:lineRule="exact"/>
              <w:ind w:firstLine="0"/>
              <w:rPr>
                <w:rFonts w:hint="eastAsia" w:ascii="仿宋" w:hAnsi="仿宋" w:eastAsia="仿宋" w:cs="仿宋"/>
                <w:sz w:val="24"/>
                <w:szCs w:val="24"/>
                <w:highlight w:val="none"/>
              </w:rPr>
            </w:pPr>
            <w:r>
              <w:rPr>
                <w:rFonts w:hint="eastAsia" w:ascii="仿宋" w:hAnsi="仿宋" w:eastAsia="仿宋" w:cs="仿宋"/>
                <w:sz w:val="24"/>
                <w:szCs w:val="24"/>
                <w:highlight w:val="none"/>
              </w:rPr>
              <w:t>评标基准价的计算方法：</w:t>
            </w:r>
          </w:p>
          <w:p w14:paraId="5EB8B1CF">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当有效投标单位家数＞5 家，评标基准价=（所有投标人的有效报价之和-有效报价的最高值-有效报价的最低值）算术平均值；</w:t>
            </w:r>
          </w:p>
          <w:p w14:paraId="330117DB">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当有效投标单位数≤5 家，评标基准价=所有投标人的有效报价的算术平均值；</w:t>
            </w:r>
          </w:p>
          <w:p w14:paraId="7B1CC47C">
            <w:pPr>
              <w:pStyle w:val="12"/>
              <w:spacing w:line="400" w:lineRule="exact"/>
              <w:ind w:firstLine="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投标报价等于评标基准价得分</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0分。投标报价每高于评标基准价1%扣0.1分，每低于评标基准价1%扣0.1分，最低计至 0 分。偏离不足 1%的，按照插入法计算得分，得分精确到小数点后 2 位。</w:t>
            </w:r>
          </w:p>
        </w:tc>
        <w:tc>
          <w:tcPr>
            <w:tcW w:w="973" w:type="dxa"/>
            <w:vAlign w:val="center"/>
          </w:tcPr>
          <w:p w14:paraId="00E10F59">
            <w:pPr>
              <w:pStyle w:val="12"/>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价格分</w:t>
            </w:r>
          </w:p>
        </w:tc>
        <w:tc>
          <w:tcPr>
            <w:tcW w:w="978" w:type="dxa"/>
            <w:vAlign w:val="center"/>
          </w:tcPr>
          <w:p w14:paraId="2B3FB15A">
            <w:pPr>
              <w:pStyle w:val="12"/>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0.00</w:t>
            </w:r>
          </w:p>
        </w:tc>
      </w:tr>
      <w:tr w14:paraId="0AC8DB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2EDA523E">
            <w:pPr>
              <w:tabs>
                <w:tab w:val="left" w:pos="540"/>
              </w:tabs>
              <w:jc w:val="center"/>
              <w:rPr>
                <w:rFonts w:hint="eastAsia" w:ascii="仿宋" w:hAnsi="仿宋" w:eastAsia="仿宋" w:cs="仿宋"/>
                <w:bCs/>
                <w:sz w:val="24"/>
                <w:highlight w:val="none"/>
              </w:rPr>
            </w:pPr>
            <w:r>
              <w:rPr>
                <w:rFonts w:hint="eastAsia" w:ascii="仿宋" w:hAnsi="仿宋" w:eastAsia="仿宋" w:cs="仿宋"/>
                <w:bCs/>
                <w:sz w:val="24"/>
                <w:highlight w:val="none"/>
              </w:rPr>
              <w:t>1.02</w:t>
            </w:r>
          </w:p>
        </w:tc>
        <w:tc>
          <w:tcPr>
            <w:tcW w:w="773" w:type="dxa"/>
            <w:vAlign w:val="center"/>
          </w:tcPr>
          <w:p w14:paraId="6403751C">
            <w:pPr>
              <w:spacing w:line="440" w:lineRule="exact"/>
              <w:jc w:val="center"/>
              <w:rPr>
                <w:rFonts w:hint="eastAsia" w:ascii="仿宋" w:hAnsi="仿宋" w:eastAsia="仿宋" w:cs="仿宋"/>
                <w:bCs/>
                <w:sz w:val="24"/>
                <w:highlight w:val="none"/>
              </w:rPr>
            </w:pPr>
            <w:r>
              <w:rPr>
                <w:rFonts w:hint="eastAsia" w:ascii="仿宋" w:hAnsi="仿宋" w:eastAsia="仿宋" w:cs="仿宋"/>
                <w:sz w:val="24"/>
                <w:highlight w:val="none"/>
              </w:rPr>
              <w:t>商务</w:t>
            </w:r>
          </w:p>
        </w:tc>
        <w:tc>
          <w:tcPr>
            <w:tcW w:w="1026" w:type="dxa"/>
            <w:vAlign w:val="center"/>
          </w:tcPr>
          <w:p w14:paraId="295BF50C">
            <w:pPr>
              <w:tabs>
                <w:tab w:val="left" w:pos="540"/>
              </w:tabs>
              <w:jc w:val="left"/>
              <w:rPr>
                <w:rFonts w:hint="eastAsia" w:ascii="仿宋" w:hAnsi="仿宋" w:eastAsia="仿宋" w:cs="仿宋"/>
                <w:bCs/>
                <w:sz w:val="24"/>
                <w:highlight w:val="none"/>
              </w:rPr>
            </w:pPr>
            <w:r>
              <w:rPr>
                <w:rFonts w:hint="eastAsia" w:ascii="仿宋" w:hAnsi="仿宋" w:eastAsia="仿宋" w:cs="仿宋"/>
                <w:bCs/>
                <w:sz w:val="24"/>
                <w:highlight w:val="none"/>
              </w:rPr>
              <w:t>监理机构</w:t>
            </w:r>
          </w:p>
        </w:tc>
        <w:tc>
          <w:tcPr>
            <w:tcW w:w="5328" w:type="dxa"/>
            <w:vAlign w:val="center"/>
          </w:tcPr>
          <w:p w14:paraId="68D403C8">
            <w:pPr>
              <w:pStyle w:val="12"/>
              <w:spacing w:line="400" w:lineRule="exact"/>
              <w:rPr>
                <w:rFonts w:hint="eastAsia" w:ascii="仿宋" w:hAnsi="仿宋" w:eastAsia="仿宋" w:cs="仿宋"/>
                <w:b/>
                <w:sz w:val="24"/>
                <w:highlight w:val="none"/>
              </w:rPr>
            </w:pPr>
            <w:r>
              <w:rPr>
                <w:rFonts w:hint="eastAsia" w:ascii="仿宋" w:hAnsi="仿宋" w:eastAsia="仿宋" w:cs="仿宋"/>
                <w:b/>
                <w:sz w:val="24"/>
                <w:highlight w:val="none"/>
              </w:rPr>
              <w:t>总监理工程师：1人，专业监理工程师：</w:t>
            </w:r>
            <w:r>
              <w:rPr>
                <w:rFonts w:hint="eastAsia" w:ascii="仿宋" w:hAnsi="仿宋" w:eastAsia="仿宋" w:cs="仿宋"/>
                <w:b/>
                <w:sz w:val="24"/>
                <w:highlight w:val="none"/>
                <w:lang w:val="en-US" w:eastAsia="zh-CN"/>
              </w:rPr>
              <w:t>1</w:t>
            </w:r>
            <w:r>
              <w:rPr>
                <w:rFonts w:hint="eastAsia" w:ascii="仿宋" w:hAnsi="仿宋" w:eastAsia="仿宋" w:cs="仿宋"/>
                <w:b/>
                <w:sz w:val="24"/>
                <w:highlight w:val="none"/>
              </w:rPr>
              <w:t>人，监理员：</w:t>
            </w:r>
            <w:r>
              <w:rPr>
                <w:rFonts w:hint="eastAsia" w:ascii="仿宋" w:hAnsi="仿宋" w:eastAsia="仿宋" w:cs="仿宋"/>
                <w:b/>
                <w:sz w:val="24"/>
                <w:highlight w:val="none"/>
                <w:lang w:val="en-US" w:eastAsia="zh-CN"/>
              </w:rPr>
              <w:t>2</w:t>
            </w:r>
            <w:r>
              <w:rPr>
                <w:rFonts w:hint="eastAsia" w:ascii="仿宋" w:hAnsi="仿宋" w:eastAsia="仿宋" w:cs="仿宋"/>
                <w:b/>
                <w:sz w:val="24"/>
                <w:highlight w:val="none"/>
              </w:rPr>
              <w:t xml:space="preserve">人。需附相关证书及社保证明材料。 </w:t>
            </w:r>
          </w:p>
          <w:p w14:paraId="03580786">
            <w:pPr>
              <w:pStyle w:val="12"/>
              <w:spacing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投标人在投标文件中拟定的项目监理机构要求监理人员专业配套，各阶段人员配备数量和人员资格应满足本监理工作的需要。</w:t>
            </w:r>
          </w:p>
          <w:p w14:paraId="515D856D">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1、项目总监理工程师资格：取得国家监理工程师注册证书，注册专业为</w:t>
            </w:r>
            <w:r>
              <w:rPr>
                <w:rFonts w:hint="eastAsia" w:ascii="仿宋" w:hAnsi="仿宋" w:eastAsia="仿宋" w:cs="仿宋"/>
                <w:b/>
                <w:sz w:val="24"/>
                <w:szCs w:val="24"/>
                <w:highlight w:val="none"/>
                <w:lang w:eastAsia="zh-CN"/>
              </w:rPr>
              <w:t>房屋建筑工程</w:t>
            </w:r>
            <w:r>
              <w:rPr>
                <w:rFonts w:hint="eastAsia" w:ascii="仿宋" w:hAnsi="仿宋" w:eastAsia="仿宋" w:cs="仿宋"/>
                <w:sz w:val="24"/>
                <w:szCs w:val="24"/>
                <w:highlight w:val="none"/>
              </w:rPr>
              <w:t>。</w:t>
            </w:r>
          </w:p>
          <w:p w14:paraId="1D1BBF7E">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2、专业监理工程师（满足以下任一条均可）：专业为</w:t>
            </w:r>
            <w:r>
              <w:rPr>
                <w:rFonts w:hint="eastAsia" w:ascii="仿宋" w:hAnsi="仿宋" w:eastAsia="仿宋" w:cs="仿宋"/>
                <w:b/>
                <w:sz w:val="24"/>
                <w:szCs w:val="24"/>
                <w:highlight w:val="none"/>
                <w:lang w:eastAsia="zh-CN"/>
              </w:rPr>
              <w:t>房屋建筑工程</w:t>
            </w:r>
            <w:r>
              <w:rPr>
                <w:rFonts w:hint="eastAsia" w:ascii="仿宋" w:hAnsi="仿宋" w:eastAsia="仿宋" w:cs="仿宋"/>
                <w:sz w:val="24"/>
                <w:szCs w:val="24"/>
                <w:highlight w:val="none"/>
              </w:rPr>
              <w:t>。</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1）具有工程类注册执业资格；</w:t>
            </w:r>
          </w:p>
          <w:p w14:paraId="31B71D0D">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2）具有有效期内的省级建设监理协会颁发的专业监理工程师“建设工程监理从业人员教育与信用信息卡”或监理人员上岗证；</w:t>
            </w:r>
          </w:p>
          <w:p w14:paraId="21614081">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3）具有中级及以上专业技术职称、2年及以上工程实践经验并经监理业务培训的人员（需附职称、工程经验和业务培训的证明材料）。</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3、监理员：（以下任何一种均可）（专业为</w:t>
            </w:r>
            <w:r>
              <w:rPr>
                <w:rFonts w:hint="eastAsia" w:ascii="仿宋" w:hAnsi="仿宋" w:eastAsia="仿宋" w:cs="仿宋"/>
                <w:b/>
                <w:sz w:val="24"/>
                <w:szCs w:val="24"/>
                <w:highlight w:val="none"/>
                <w:lang w:eastAsia="zh-CN"/>
              </w:rPr>
              <w:t>房屋建筑工程</w:t>
            </w:r>
            <w:r>
              <w:rPr>
                <w:rFonts w:hint="eastAsia" w:ascii="仿宋" w:hAnsi="仿宋" w:eastAsia="仿宋" w:cs="仿宋"/>
                <w:sz w:val="24"/>
                <w:szCs w:val="24"/>
                <w:highlight w:val="none"/>
              </w:rPr>
              <w:t>）</w:t>
            </w:r>
          </w:p>
          <w:p w14:paraId="7ED301A1">
            <w:pPr>
              <w:pStyle w:val="12"/>
              <w:spacing w:line="400" w:lineRule="exact"/>
              <w:ind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rPr>
              <w:t>1）具有工程类注册执业资格；</w:t>
            </w:r>
          </w:p>
          <w:p w14:paraId="6E76D9F6">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2）具有有效期内的省级建设监理协会颁发的“建设工程监理从业人员教育与信用信息卡”或监理人员上岗证；</w:t>
            </w:r>
          </w:p>
          <w:p w14:paraId="79113109">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3）具有中专及以上学历并经过监理业务培训的人员（需附学历和业务培训的证明材料）。</w:t>
            </w:r>
          </w:p>
          <w:p w14:paraId="585D224A">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注：监理人员证件，如不能体现专业，需附体现专业类型的证明材料或网上截图。</w:t>
            </w:r>
          </w:p>
          <w:p w14:paraId="20C10D88">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若为退休人员可提供退休及返聘证明材料。</w:t>
            </w:r>
          </w:p>
          <w:p w14:paraId="39DE868D">
            <w:pPr>
              <w:pStyle w:val="14"/>
              <w:rPr>
                <w:rFonts w:hint="eastAsia" w:ascii="仿宋" w:hAnsi="仿宋" w:eastAsia="仿宋" w:cs="仿宋"/>
                <w:b/>
                <w:bCs/>
                <w:highlight w:val="none"/>
              </w:rPr>
            </w:pPr>
            <w:r>
              <w:rPr>
                <w:rFonts w:hint="eastAsia" w:ascii="仿宋" w:hAnsi="仿宋" w:eastAsia="仿宋" w:cs="仿宋"/>
                <w:b/>
                <w:bCs/>
                <w:highlight w:val="none"/>
              </w:rPr>
              <w:t>项目监理机构符合上述要求得1</w:t>
            </w:r>
            <w:r>
              <w:rPr>
                <w:rFonts w:hint="eastAsia" w:ascii="仿宋" w:hAnsi="仿宋" w:eastAsia="仿宋" w:cs="仿宋"/>
                <w:b/>
                <w:bCs/>
                <w:highlight w:val="none"/>
                <w:lang w:val="en-US" w:eastAsia="zh-CN"/>
              </w:rPr>
              <w:t>2</w:t>
            </w:r>
            <w:r>
              <w:rPr>
                <w:rFonts w:hint="eastAsia" w:ascii="仿宋" w:hAnsi="仿宋" w:eastAsia="仿宋" w:cs="仿宋"/>
                <w:b/>
                <w:bCs/>
                <w:highlight w:val="none"/>
              </w:rPr>
              <w:t>分，不满足要求不得分。附证书扫描件及社保证明。</w:t>
            </w:r>
          </w:p>
        </w:tc>
        <w:tc>
          <w:tcPr>
            <w:tcW w:w="973" w:type="dxa"/>
            <w:vAlign w:val="center"/>
          </w:tcPr>
          <w:p w14:paraId="08464538">
            <w:pPr>
              <w:tabs>
                <w:tab w:val="left" w:pos="540"/>
              </w:tabs>
              <w:jc w:val="left"/>
              <w:rPr>
                <w:rFonts w:hint="eastAsia" w:ascii="仿宋" w:hAnsi="仿宋" w:eastAsia="仿宋" w:cs="仿宋"/>
                <w:bCs/>
                <w:sz w:val="24"/>
                <w:highlight w:val="none"/>
              </w:rPr>
            </w:pPr>
          </w:p>
          <w:p w14:paraId="4984B13D">
            <w:pPr>
              <w:tabs>
                <w:tab w:val="left" w:pos="540"/>
              </w:tabs>
              <w:jc w:val="left"/>
              <w:rPr>
                <w:rFonts w:hint="eastAsia" w:ascii="仿宋" w:hAnsi="仿宋" w:eastAsia="仿宋" w:cs="仿宋"/>
                <w:bCs/>
                <w:sz w:val="24"/>
                <w:highlight w:val="none"/>
              </w:rPr>
            </w:pPr>
            <w:r>
              <w:rPr>
                <w:rFonts w:hint="eastAsia" w:ascii="仿宋" w:hAnsi="仿宋" w:eastAsia="仿宋" w:cs="仿宋"/>
                <w:bCs/>
                <w:sz w:val="24"/>
                <w:highlight w:val="none"/>
                <w:lang w:eastAsia="en-US"/>
              </w:rPr>
              <w:t>客观分</w:t>
            </w:r>
          </w:p>
        </w:tc>
        <w:tc>
          <w:tcPr>
            <w:tcW w:w="978" w:type="dxa"/>
            <w:vAlign w:val="center"/>
          </w:tcPr>
          <w:p w14:paraId="2C19FFCB">
            <w:pPr>
              <w:spacing w:line="440" w:lineRule="exact"/>
              <w:jc w:val="center"/>
              <w:rPr>
                <w:rFonts w:hint="eastAsia" w:ascii="仿宋" w:hAnsi="仿宋" w:eastAsia="仿宋" w:cs="仿宋"/>
                <w:bCs/>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.00</w:t>
            </w:r>
          </w:p>
        </w:tc>
      </w:tr>
      <w:tr w14:paraId="3A51F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77" w:hRule="atLeast"/>
          <w:jc w:val="center"/>
        </w:trPr>
        <w:tc>
          <w:tcPr>
            <w:tcW w:w="826" w:type="dxa"/>
            <w:vAlign w:val="center"/>
          </w:tcPr>
          <w:p w14:paraId="7287CA7B">
            <w:pPr>
              <w:tabs>
                <w:tab w:val="left" w:pos="540"/>
              </w:tabs>
              <w:jc w:val="center"/>
              <w:rPr>
                <w:rFonts w:hint="eastAsia" w:ascii="仿宋" w:hAnsi="仿宋" w:eastAsia="仿宋" w:cs="仿宋"/>
                <w:bCs/>
                <w:sz w:val="24"/>
                <w:highlight w:val="none"/>
              </w:rPr>
            </w:pPr>
            <w:r>
              <w:rPr>
                <w:rFonts w:hint="eastAsia" w:ascii="仿宋" w:hAnsi="仿宋" w:eastAsia="仿宋" w:cs="仿宋"/>
                <w:bCs/>
                <w:sz w:val="24"/>
                <w:highlight w:val="none"/>
              </w:rPr>
              <w:t>1.04</w:t>
            </w:r>
          </w:p>
        </w:tc>
        <w:tc>
          <w:tcPr>
            <w:tcW w:w="773" w:type="dxa"/>
            <w:vAlign w:val="center"/>
          </w:tcPr>
          <w:p w14:paraId="16F04268">
            <w:pPr>
              <w:tabs>
                <w:tab w:val="left" w:pos="540"/>
              </w:tabs>
              <w:jc w:val="left"/>
              <w:rPr>
                <w:rFonts w:hint="eastAsia" w:ascii="仿宋" w:hAnsi="仿宋" w:eastAsia="仿宋" w:cs="仿宋"/>
                <w:bCs/>
                <w:sz w:val="24"/>
                <w:highlight w:val="none"/>
              </w:rPr>
            </w:pPr>
            <w:r>
              <w:rPr>
                <w:rFonts w:hint="eastAsia" w:ascii="仿宋" w:hAnsi="仿宋" w:eastAsia="仿宋" w:cs="仿宋"/>
                <w:bCs/>
                <w:sz w:val="24"/>
                <w:highlight w:val="none"/>
                <w:lang w:eastAsia="en-US"/>
              </w:rPr>
              <w:t>主观</w:t>
            </w:r>
          </w:p>
        </w:tc>
        <w:tc>
          <w:tcPr>
            <w:tcW w:w="1026" w:type="dxa"/>
            <w:vAlign w:val="center"/>
          </w:tcPr>
          <w:p w14:paraId="2D361AAE">
            <w:pPr>
              <w:tabs>
                <w:tab w:val="left" w:pos="540"/>
              </w:tabs>
              <w:jc w:val="left"/>
              <w:rPr>
                <w:rFonts w:hint="eastAsia" w:ascii="仿宋" w:hAnsi="仿宋" w:eastAsia="仿宋" w:cs="仿宋"/>
                <w:bCs/>
                <w:sz w:val="24"/>
                <w:highlight w:val="none"/>
              </w:rPr>
            </w:pPr>
            <w:r>
              <w:rPr>
                <w:rFonts w:hint="eastAsia" w:ascii="仿宋" w:hAnsi="仿宋" w:eastAsia="仿宋" w:cs="仿宋"/>
                <w:bCs/>
                <w:sz w:val="24"/>
                <w:highlight w:val="none"/>
                <w:lang w:eastAsia="en-US"/>
              </w:rPr>
              <w:t>监理大纲</w:t>
            </w:r>
          </w:p>
        </w:tc>
        <w:tc>
          <w:tcPr>
            <w:tcW w:w="5328" w:type="dxa"/>
            <w:vAlign w:val="center"/>
          </w:tcPr>
          <w:p w14:paraId="1F108FE2">
            <w:pPr>
              <w:pStyle w:val="12"/>
              <w:spacing w:line="400" w:lineRule="exact"/>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监理大纲内容应精练简短、务实，总页数控制在200页内，否则不得分。</w:t>
            </w:r>
          </w:p>
          <w:p w14:paraId="73361E11">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1、工程概况、监理工作范围、内容、依据、程序，监理工作指导思想和目标；根据其措施可行程度评委据情打0-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分,如缺项则该项得0分。</w:t>
            </w:r>
          </w:p>
          <w:p w14:paraId="08E5AEE0">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2、施工阶段质量控制的工作任务、方法、措施和承诺；根据其措施可行程度评委据情打0-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分,如缺项则该项得0分。</w:t>
            </w:r>
          </w:p>
          <w:p w14:paraId="3649C0B7">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3、施工阶段造价控制的工作任务、方法、措施和承诺；根据其措施可行程度评委据情打0-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分,如缺项则该项得0分。</w:t>
            </w:r>
          </w:p>
          <w:p w14:paraId="2B6C92FB">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4、施工阶段进度控制的工作任务、方法、措施和承诺；根据其措施可行程度评委据情打0-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分,如缺项则该项得0分。</w:t>
            </w:r>
          </w:p>
          <w:p w14:paraId="4C6D2218">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5、安全生产管理监督工作任务、方法、措施和承诺；根据其措施可行程度评委据情打0-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分,如缺项则该项得0分。</w:t>
            </w:r>
          </w:p>
          <w:p w14:paraId="30A32EF6">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6、合同管理工作任务和方法；根据其措施可行程度评委据情打0-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 xml:space="preserve">分,如缺项则该项得0分。 </w:t>
            </w:r>
          </w:p>
          <w:p w14:paraId="73E2FD34">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7、信息管理工作任务和方法；根据其措施可行程度评委据情打0-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5分,如缺项则该项得0分。</w:t>
            </w:r>
          </w:p>
          <w:p w14:paraId="24B659AE">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8、组织协调的工作任务和方法；根据其措施可行程度评委据情打0-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分,如缺项则该项得0分。</w:t>
            </w:r>
          </w:p>
          <w:p w14:paraId="2EE2ECCA">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9、对工程施工过程中设计变更的管理措施；根据其措施可行程度评委据情打0-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分,如缺项则该项得0分。</w:t>
            </w:r>
          </w:p>
          <w:p w14:paraId="48A0E741">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10、节能环保、文明施工的工作任务和方法；根据其措施可行程度评委据情打0-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分,如缺项则该项得0分。</w:t>
            </w:r>
          </w:p>
          <w:p w14:paraId="3901A085">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11、针对本工程的合理化建议；根据其措施可行程度评委据情打0-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分,如缺项则该项得0分。</w:t>
            </w:r>
          </w:p>
          <w:p w14:paraId="0E49A5B5">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12、监理工作制度；根据其措施可行程度评委据情打0-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分,如缺项则该项得0分。</w:t>
            </w:r>
          </w:p>
          <w:p w14:paraId="3995CF89">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13、监理资料规范化管理的工作方法；根据其措施可行程度评委据情打0-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分,如缺项则该项得0分。</w:t>
            </w:r>
          </w:p>
          <w:p w14:paraId="2A95467E">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14、质量控制专业重点及建议；根据其措施可行程度评委据情打0-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分,如缺项则该项得0分。</w:t>
            </w:r>
          </w:p>
          <w:p w14:paraId="2480B890">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15、安全管理专业重点及建议；根据其措施可行程度评委据情打0-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分,如缺项则该项得0分。</w:t>
            </w:r>
          </w:p>
          <w:p w14:paraId="6754996B">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16、进度管理专业重点及建议；根据其措施可行程度评委据情打0-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分,如缺项则该项得0分。</w:t>
            </w:r>
          </w:p>
          <w:p w14:paraId="61B58B18">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17、合同和信息管理重点及建议；根据其措施可行程度评委据情打0-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分,如缺项则该项得0分。</w:t>
            </w:r>
          </w:p>
          <w:p w14:paraId="73DA3CAA">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18、投标人提报的监理大纲思路清晰、有针对性、有创新、全面、系统，并有超出上述规定项以外的内容且切实可行，由评委酌情在 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分之间打分,如缺项则该项得0分。</w:t>
            </w:r>
          </w:p>
        </w:tc>
        <w:tc>
          <w:tcPr>
            <w:tcW w:w="973" w:type="dxa"/>
            <w:vAlign w:val="center"/>
          </w:tcPr>
          <w:p w14:paraId="3C5D9FF1">
            <w:pPr>
              <w:tabs>
                <w:tab w:val="left" w:pos="540"/>
              </w:tabs>
              <w:jc w:val="left"/>
              <w:rPr>
                <w:rFonts w:hint="eastAsia" w:ascii="仿宋" w:hAnsi="仿宋" w:eastAsia="仿宋" w:cs="仿宋"/>
                <w:bCs/>
                <w:sz w:val="24"/>
                <w:highlight w:val="none"/>
              </w:rPr>
            </w:pPr>
          </w:p>
          <w:p w14:paraId="5F18767A">
            <w:pPr>
              <w:tabs>
                <w:tab w:val="left" w:pos="540"/>
              </w:tabs>
              <w:jc w:val="left"/>
              <w:rPr>
                <w:rFonts w:hint="eastAsia" w:ascii="仿宋" w:hAnsi="仿宋" w:eastAsia="仿宋" w:cs="仿宋"/>
                <w:bCs/>
                <w:sz w:val="24"/>
                <w:highlight w:val="none"/>
              </w:rPr>
            </w:pPr>
            <w:r>
              <w:rPr>
                <w:rFonts w:hint="eastAsia" w:ascii="仿宋" w:hAnsi="仿宋" w:eastAsia="仿宋" w:cs="仿宋"/>
                <w:bCs/>
                <w:sz w:val="24"/>
                <w:highlight w:val="none"/>
                <w:lang w:eastAsia="en-US"/>
              </w:rPr>
              <w:t>主观分</w:t>
            </w:r>
          </w:p>
        </w:tc>
        <w:tc>
          <w:tcPr>
            <w:tcW w:w="978" w:type="dxa"/>
            <w:vAlign w:val="center"/>
          </w:tcPr>
          <w:p w14:paraId="03663162">
            <w:pPr>
              <w:tabs>
                <w:tab w:val="left" w:pos="540"/>
              </w:tabs>
              <w:jc w:val="left"/>
              <w:rPr>
                <w:rFonts w:hint="eastAsia" w:ascii="仿宋" w:hAnsi="仿宋" w:eastAsia="仿宋" w:cs="仿宋"/>
                <w:bCs/>
                <w:sz w:val="24"/>
                <w:highlight w:val="none"/>
                <w:lang w:eastAsia="en-US"/>
              </w:rPr>
            </w:pPr>
          </w:p>
          <w:p w14:paraId="2D4D26E6">
            <w:pPr>
              <w:tabs>
                <w:tab w:val="left" w:pos="540"/>
              </w:tabs>
              <w:jc w:val="left"/>
              <w:rPr>
                <w:rFonts w:hint="eastAsia" w:ascii="仿宋" w:hAnsi="仿宋" w:eastAsia="仿宋" w:cs="仿宋"/>
                <w:bCs/>
                <w:sz w:val="24"/>
                <w:highlight w:val="none"/>
              </w:rPr>
            </w:pPr>
            <w:r>
              <w:rPr>
                <w:rFonts w:hint="eastAsia" w:ascii="仿宋" w:hAnsi="仿宋" w:eastAsia="仿宋" w:cs="仿宋"/>
                <w:bCs/>
                <w:sz w:val="24"/>
                <w:highlight w:val="none"/>
                <w:lang w:val="en-US" w:eastAsia="zh-CN"/>
              </w:rPr>
              <w:t>36</w:t>
            </w:r>
            <w:r>
              <w:rPr>
                <w:rFonts w:hint="eastAsia" w:ascii="仿宋" w:hAnsi="仿宋" w:eastAsia="仿宋" w:cs="仿宋"/>
                <w:bCs/>
                <w:sz w:val="24"/>
                <w:highlight w:val="none"/>
                <w:lang w:eastAsia="en-US"/>
              </w:rPr>
              <w:t>.00</w:t>
            </w:r>
          </w:p>
        </w:tc>
      </w:tr>
      <w:tr w14:paraId="5242F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77" w:hRule="atLeast"/>
          <w:jc w:val="center"/>
        </w:trPr>
        <w:tc>
          <w:tcPr>
            <w:tcW w:w="826" w:type="dxa"/>
            <w:vAlign w:val="center"/>
          </w:tcPr>
          <w:p w14:paraId="4AD09D5C">
            <w:pPr>
              <w:tabs>
                <w:tab w:val="left" w:pos="540"/>
              </w:tabs>
              <w:jc w:val="center"/>
              <w:rPr>
                <w:rFonts w:hint="eastAsia" w:ascii="仿宋" w:hAnsi="仿宋" w:eastAsia="仿宋" w:cs="仿宋"/>
                <w:bCs/>
                <w:sz w:val="24"/>
                <w:highlight w:val="none"/>
              </w:rPr>
            </w:pPr>
            <w:bookmarkStart w:id="16" w:name="_Hlk211075390"/>
            <w:r>
              <w:rPr>
                <w:rFonts w:hint="eastAsia" w:ascii="仿宋" w:hAnsi="仿宋" w:eastAsia="仿宋" w:cs="仿宋"/>
                <w:bCs/>
                <w:sz w:val="24"/>
                <w:highlight w:val="none"/>
              </w:rPr>
              <w:t>1.05</w:t>
            </w:r>
          </w:p>
        </w:tc>
        <w:tc>
          <w:tcPr>
            <w:tcW w:w="773" w:type="dxa"/>
            <w:vAlign w:val="center"/>
          </w:tcPr>
          <w:p w14:paraId="76006722">
            <w:pPr>
              <w:tabs>
                <w:tab w:val="left" w:pos="540"/>
              </w:tabs>
              <w:jc w:val="center"/>
              <w:rPr>
                <w:rFonts w:hint="eastAsia" w:ascii="仿宋" w:hAnsi="仿宋" w:eastAsia="仿宋" w:cs="仿宋"/>
                <w:bCs/>
                <w:sz w:val="24"/>
                <w:highlight w:val="none"/>
              </w:rPr>
            </w:pPr>
            <w:r>
              <w:rPr>
                <w:rFonts w:hint="eastAsia" w:ascii="仿宋" w:hAnsi="仿宋" w:eastAsia="仿宋" w:cs="仿宋"/>
                <w:bCs/>
                <w:sz w:val="24"/>
                <w:highlight w:val="none"/>
              </w:rPr>
              <w:t>服务</w:t>
            </w:r>
          </w:p>
        </w:tc>
        <w:tc>
          <w:tcPr>
            <w:tcW w:w="1026" w:type="dxa"/>
            <w:vAlign w:val="center"/>
          </w:tcPr>
          <w:p w14:paraId="447B14B2">
            <w:pPr>
              <w:tabs>
                <w:tab w:val="left" w:pos="540"/>
              </w:tabs>
              <w:jc w:val="left"/>
              <w:rPr>
                <w:rFonts w:hint="eastAsia" w:ascii="仿宋" w:hAnsi="仿宋" w:eastAsia="仿宋" w:cs="仿宋"/>
                <w:sz w:val="24"/>
                <w:highlight w:val="none"/>
              </w:rPr>
            </w:pPr>
            <w:r>
              <w:rPr>
                <w:rFonts w:hint="eastAsia" w:ascii="仿宋" w:hAnsi="仿宋" w:eastAsia="仿宋" w:cs="仿宋"/>
                <w:sz w:val="24"/>
                <w:highlight w:val="none"/>
              </w:rPr>
              <w:t>服务承诺</w:t>
            </w:r>
          </w:p>
        </w:tc>
        <w:tc>
          <w:tcPr>
            <w:tcW w:w="5328" w:type="dxa"/>
            <w:vAlign w:val="center"/>
          </w:tcPr>
          <w:p w14:paraId="7512DE0B">
            <w:pPr>
              <w:pStyle w:val="12"/>
              <w:spacing w:line="400" w:lineRule="exact"/>
              <w:rPr>
                <w:rFonts w:hint="eastAsia" w:ascii="仿宋" w:hAnsi="仿宋" w:eastAsia="仿宋" w:cs="仿宋"/>
                <w:sz w:val="24"/>
                <w:szCs w:val="24"/>
                <w:highlight w:val="none"/>
              </w:rPr>
            </w:pPr>
            <w:bookmarkStart w:id="17" w:name="OLE_LINK2"/>
            <w:r>
              <w:rPr>
                <w:rFonts w:hint="eastAsia" w:ascii="仿宋" w:hAnsi="仿宋" w:eastAsia="仿宋" w:cs="仿宋"/>
                <w:sz w:val="24"/>
                <w:szCs w:val="24"/>
                <w:highlight w:val="none"/>
              </w:rPr>
              <w:t>由评委根据投标人服务承诺情况按以下标准打分，此项打分以1分为单位：</w:t>
            </w:r>
          </w:p>
          <w:p w14:paraId="5AC46DAB">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【9分-12分】：投标人提供的技术以及服务内容全面、措施完善，能够很好的满足招标人实际使用要求，有突出的服务特点。</w:t>
            </w:r>
          </w:p>
          <w:p w14:paraId="65010C89">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【5分-8分】：服务响应时间较快，服务承诺较全面，能够较好的满足需求。</w:t>
            </w:r>
          </w:p>
          <w:p w14:paraId="329BF07F">
            <w:pPr>
              <w:pStyle w:val="12"/>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【0分-4分】：服务及其他优惠承诺十分简陋或存在部分缺陷，仅能勉强满足文件要求；承诺的服务水平等很低。</w:t>
            </w:r>
            <w:bookmarkEnd w:id="17"/>
          </w:p>
        </w:tc>
        <w:tc>
          <w:tcPr>
            <w:tcW w:w="973" w:type="dxa"/>
            <w:vAlign w:val="center"/>
          </w:tcPr>
          <w:p w14:paraId="3D637B02">
            <w:pPr>
              <w:tabs>
                <w:tab w:val="left" w:pos="540"/>
              </w:tabs>
              <w:jc w:val="center"/>
              <w:rPr>
                <w:rFonts w:hint="eastAsia" w:ascii="仿宋" w:hAnsi="仿宋" w:eastAsia="仿宋" w:cs="仿宋"/>
                <w:bCs/>
                <w:sz w:val="24"/>
                <w:highlight w:val="none"/>
              </w:rPr>
            </w:pPr>
            <w:r>
              <w:rPr>
                <w:rFonts w:hint="eastAsia" w:ascii="仿宋" w:hAnsi="仿宋" w:eastAsia="仿宋" w:cs="仿宋"/>
                <w:bCs/>
                <w:sz w:val="24"/>
                <w:highlight w:val="none"/>
              </w:rPr>
              <w:t>主观分</w:t>
            </w:r>
          </w:p>
        </w:tc>
        <w:tc>
          <w:tcPr>
            <w:tcW w:w="978" w:type="dxa"/>
            <w:vAlign w:val="center"/>
          </w:tcPr>
          <w:p w14:paraId="714697F9">
            <w:pPr>
              <w:tabs>
                <w:tab w:val="left" w:pos="540"/>
              </w:tabs>
              <w:jc w:val="center"/>
              <w:rPr>
                <w:rFonts w:hint="eastAsia" w:ascii="仿宋" w:hAnsi="仿宋" w:eastAsia="仿宋" w:cs="仿宋"/>
                <w:bCs/>
                <w:sz w:val="24"/>
                <w:highlight w:val="none"/>
              </w:rPr>
            </w:pPr>
            <w:r>
              <w:rPr>
                <w:rFonts w:hint="eastAsia" w:ascii="仿宋" w:hAnsi="仿宋" w:eastAsia="仿宋" w:cs="仿宋"/>
                <w:bCs/>
                <w:sz w:val="24"/>
                <w:highlight w:val="none"/>
              </w:rPr>
              <w:t>12.00</w:t>
            </w:r>
          </w:p>
        </w:tc>
      </w:tr>
      <w:bookmarkEnd w:id="16"/>
    </w:tbl>
    <w:p w14:paraId="30B9084F">
      <w:pPr>
        <w:tabs>
          <w:tab w:val="left" w:pos="540"/>
        </w:tabs>
        <w:spacing w:line="520" w:lineRule="exact"/>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注：①本细则只针对有效投标文件予以评分。</w:t>
      </w:r>
    </w:p>
    <w:p w14:paraId="48EF623C">
      <w:pPr>
        <w:spacing w:line="440" w:lineRule="exact"/>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②计算得分时，四舍五入保留至小数点后二位。</w:t>
      </w:r>
    </w:p>
    <w:p w14:paraId="2230F2C4">
      <w:pPr>
        <w:spacing w:line="440" w:lineRule="exact"/>
        <w:ind w:firstLine="560" w:firstLineChars="200"/>
        <w:rPr>
          <w:rFonts w:hint="eastAsia" w:ascii="仿宋" w:hAnsi="仿宋" w:eastAsia="仿宋" w:cs="仿宋"/>
          <w:sz w:val="28"/>
          <w:szCs w:val="28"/>
          <w:highlight w:val="none"/>
        </w:rPr>
      </w:pPr>
      <w:r>
        <w:rPr>
          <w:rFonts w:hint="eastAsia" w:ascii="仿宋" w:hAnsi="仿宋" w:eastAsia="仿宋" w:cs="仿宋"/>
          <w:bCs/>
          <w:sz w:val="28"/>
          <w:szCs w:val="28"/>
          <w:highlight w:val="none"/>
        </w:rPr>
        <w:t>③汇总各评委打分进行算术平均，计算出各投标人的综合得分。</w:t>
      </w:r>
    </w:p>
    <w:p w14:paraId="2BDFB75C">
      <w:pPr>
        <w:widowControl/>
        <w:spacing w:line="360" w:lineRule="auto"/>
        <w:ind w:firstLine="562" w:firstLineChars="201"/>
        <w:rPr>
          <w:rFonts w:hint="eastAsia" w:ascii="仿宋" w:hAnsi="仿宋" w:eastAsia="仿宋" w:cs="仿宋"/>
          <w:sz w:val="28"/>
          <w:szCs w:val="28"/>
          <w:highlight w:val="none"/>
        </w:rPr>
        <w:sectPr>
          <w:footerReference r:id="rId11" w:type="default"/>
          <w:headerReference r:id="rId10" w:type="even"/>
          <w:footerReference r:id="rId12" w:type="even"/>
          <w:pgSz w:w="11906" w:h="16838"/>
          <w:pgMar w:top="1440" w:right="1133" w:bottom="1440" w:left="1080" w:header="851" w:footer="992" w:gutter="0"/>
          <w:cols w:space="425" w:num="1"/>
          <w:docGrid w:type="lines" w:linePitch="312" w:charSpace="0"/>
        </w:sectPr>
      </w:pPr>
    </w:p>
    <w:p w14:paraId="37C731BF">
      <w:pPr>
        <w:pStyle w:val="41"/>
        <w:spacing w:before="0" w:after="0" w:line="360" w:lineRule="auto"/>
        <w:rPr>
          <w:rFonts w:hint="eastAsia" w:ascii="仿宋" w:hAnsi="仿宋" w:eastAsia="仿宋" w:cs="仿宋"/>
          <w:sz w:val="48"/>
          <w:highlight w:val="none"/>
        </w:rPr>
      </w:pPr>
      <w:bookmarkStart w:id="18" w:name="_Toc211086945"/>
      <w:r>
        <w:rPr>
          <w:rFonts w:hint="eastAsia" w:ascii="仿宋" w:hAnsi="仿宋" w:eastAsia="仿宋" w:cs="仿宋"/>
          <w:sz w:val="48"/>
          <w:highlight w:val="none"/>
        </w:rPr>
        <w:t>第五章 投标文件格式与要求</w:t>
      </w:r>
      <w:bookmarkEnd w:id="18"/>
    </w:p>
    <w:p w14:paraId="4BF88601">
      <w:pPr>
        <w:rPr>
          <w:rFonts w:hint="eastAsia" w:ascii="仿宋" w:hAnsi="仿宋" w:eastAsia="仿宋" w:cs="仿宋"/>
          <w:highlight w:val="none"/>
        </w:rPr>
      </w:pPr>
    </w:p>
    <w:p w14:paraId="7EE3C09E">
      <w:pPr>
        <w:jc w:val="center"/>
        <w:rPr>
          <w:rFonts w:hint="eastAsia" w:ascii="仿宋" w:hAnsi="仿宋" w:eastAsia="仿宋" w:cs="仿宋"/>
          <w:sz w:val="28"/>
          <w:szCs w:val="28"/>
          <w:highlight w:val="none"/>
        </w:rPr>
      </w:pPr>
    </w:p>
    <w:p w14:paraId="2ED1B9B5">
      <w:pPr>
        <w:ind w:firstLine="2168" w:firstLineChars="300"/>
        <w:rPr>
          <w:rFonts w:hint="eastAsia" w:ascii="仿宋" w:hAnsi="仿宋" w:eastAsia="仿宋" w:cs="仿宋"/>
          <w:b/>
          <w:bCs/>
          <w:sz w:val="72"/>
          <w:szCs w:val="72"/>
          <w:highlight w:val="none"/>
        </w:rPr>
      </w:pPr>
      <w:r>
        <w:rPr>
          <w:rFonts w:hint="eastAsia" w:ascii="仿宋" w:hAnsi="仿宋" w:eastAsia="仿宋" w:cs="仿宋"/>
          <w:b/>
          <w:bCs/>
          <w:sz w:val="72"/>
          <w:szCs w:val="72"/>
          <w:highlight w:val="none"/>
        </w:rPr>
        <w:t>投 标 文 件</w:t>
      </w:r>
      <w:r>
        <w:rPr>
          <w:rFonts w:hint="eastAsia" w:ascii="仿宋" w:hAnsi="仿宋" w:eastAsia="仿宋" w:cs="仿宋"/>
          <w:b/>
          <w:bCs/>
          <w:sz w:val="72"/>
          <w:szCs w:val="72"/>
          <w:highlight w:val="none"/>
        </w:rPr>
        <w:cr/>
      </w:r>
    </w:p>
    <w:p w14:paraId="32888E03">
      <w:pPr>
        <w:pStyle w:val="12"/>
        <w:rPr>
          <w:rFonts w:hint="eastAsia" w:ascii="仿宋" w:hAnsi="仿宋" w:eastAsia="仿宋" w:cs="仿宋"/>
          <w:sz w:val="28"/>
          <w:szCs w:val="28"/>
          <w:highlight w:val="none"/>
        </w:rPr>
      </w:pPr>
    </w:p>
    <w:p w14:paraId="06B99BE0">
      <w:pPr>
        <w:pStyle w:val="12"/>
        <w:rPr>
          <w:rFonts w:hint="eastAsia" w:ascii="仿宋" w:hAnsi="仿宋" w:eastAsia="仿宋" w:cs="仿宋"/>
          <w:sz w:val="36"/>
          <w:szCs w:val="36"/>
          <w:highlight w:val="none"/>
        </w:rPr>
      </w:pPr>
    </w:p>
    <w:p w14:paraId="443F1DC4">
      <w:pPr>
        <w:pStyle w:val="12"/>
        <w:rPr>
          <w:rFonts w:hint="eastAsia" w:ascii="仿宋" w:hAnsi="仿宋" w:eastAsia="仿宋" w:cs="仿宋"/>
          <w:sz w:val="36"/>
          <w:szCs w:val="36"/>
          <w:highlight w:val="none"/>
        </w:rPr>
      </w:pPr>
    </w:p>
    <w:p w14:paraId="1D658435">
      <w:pPr>
        <w:pStyle w:val="12"/>
        <w:rPr>
          <w:rFonts w:hint="eastAsia" w:ascii="仿宋" w:hAnsi="仿宋" w:eastAsia="仿宋" w:cs="仿宋"/>
          <w:sz w:val="36"/>
          <w:szCs w:val="36"/>
          <w:highlight w:val="none"/>
        </w:rPr>
      </w:pPr>
    </w:p>
    <w:p w14:paraId="4CE2EE0E">
      <w:pPr>
        <w:ind w:left="2519" w:leftChars="704" w:hanging="1041" w:hangingChars="288"/>
        <w:rPr>
          <w:rFonts w:hint="eastAsia" w:ascii="仿宋" w:hAnsi="仿宋" w:eastAsia="仿宋" w:cs="仿宋"/>
          <w:sz w:val="36"/>
          <w:szCs w:val="36"/>
          <w:highlight w:val="none"/>
        </w:rPr>
      </w:pPr>
      <w:r>
        <w:rPr>
          <w:rFonts w:hint="eastAsia" w:ascii="仿宋" w:hAnsi="仿宋" w:eastAsia="仿宋" w:cs="仿宋"/>
          <w:b/>
          <w:bCs/>
          <w:sz w:val="36"/>
          <w:szCs w:val="36"/>
          <w:highlight w:val="none"/>
        </w:rPr>
        <w:t>采购项目：</w:t>
      </w:r>
    </w:p>
    <w:p w14:paraId="713EE2FD">
      <w:pPr>
        <w:ind w:left="2519" w:leftChars="704" w:hanging="1041" w:hangingChars="288"/>
        <w:rPr>
          <w:rFonts w:hint="eastAsia" w:ascii="仿宋" w:hAnsi="仿宋" w:eastAsia="仿宋" w:cs="仿宋"/>
          <w:sz w:val="36"/>
          <w:szCs w:val="36"/>
          <w:highlight w:val="none"/>
        </w:rPr>
      </w:pPr>
      <w:r>
        <w:rPr>
          <w:rFonts w:hint="eastAsia" w:ascii="仿宋" w:hAnsi="仿宋" w:eastAsia="仿宋" w:cs="仿宋"/>
          <w:b/>
          <w:bCs/>
          <w:sz w:val="36"/>
          <w:szCs w:val="36"/>
          <w:highlight w:val="none"/>
        </w:rPr>
        <w:t>采购编号：</w:t>
      </w:r>
      <w:r>
        <w:rPr>
          <w:rFonts w:hint="eastAsia" w:ascii="仿宋" w:hAnsi="仿宋" w:eastAsia="仿宋" w:cs="仿宋"/>
          <w:sz w:val="36"/>
          <w:szCs w:val="36"/>
          <w:highlight w:val="none"/>
        </w:rPr>
        <w:t xml:space="preserve"> 　　　　　　</w:t>
      </w:r>
    </w:p>
    <w:p w14:paraId="670F53C5">
      <w:pPr>
        <w:jc w:val="left"/>
        <w:rPr>
          <w:rFonts w:hint="eastAsia" w:ascii="仿宋" w:hAnsi="仿宋" w:eastAsia="仿宋" w:cs="仿宋"/>
          <w:sz w:val="36"/>
          <w:szCs w:val="36"/>
          <w:highlight w:val="none"/>
        </w:rPr>
      </w:pPr>
    </w:p>
    <w:p w14:paraId="69E60CC0">
      <w:pPr>
        <w:pStyle w:val="17"/>
        <w:rPr>
          <w:rFonts w:hint="eastAsia" w:ascii="仿宋" w:hAnsi="仿宋" w:eastAsia="仿宋" w:cs="仿宋"/>
          <w:sz w:val="28"/>
          <w:szCs w:val="28"/>
          <w:highlight w:val="none"/>
        </w:rPr>
      </w:pPr>
    </w:p>
    <w:p w14:paraId="62FB5C54">
      <w:pPr>
        <w:pStyle w:val="12"/>
        <w:ind w:firstLine="0"/>
        <w:rPr>
          <w:rFonts w:hint="eastAsia" w:ascii="仿宋" w:hAnsi="仿宋" w:eastAsia="仿宋" w:cs="仿宋"/>
          <w:sz w:val="28"/>
          <w:szCs w:val="28"/>
          <w:highlight w:val="none"/>
        </w:rPr>
      </w:pPr>
    </w:p>
    <w:p w14:paraId="0513AF8A">
      <w:pPr>
        <w:pStyle w:val="12"/>
        <w:ind w:firstLine="0"/>
        <w:rPr>
          <w:rFonts w:hint="eastAsia" w:ascii="仿宋" w:hAnsi="仿宋" w:eastAsia="仿宋" w:cs="仿宋"/>
          <w:sz w:val="28"/>
          <w:szCs w:val="28"/>
          <w:highlight w:val="none"/>
        </w:rPr>
      </w:pPr>
    </w:p>
    <w:p w14:paraId="50FCD239">
      <w:pPr>
        <w:pStyle w:val="12"/>
        <w:ind w:firstLine="0"/>
        <w:rPr>
          <w:rFonts w:hint="eastAsia" w:ascii="仿宋" w:hAnsi="仿宋" w:eastAsia="仿宋" w:cs="仿宋"/>
          <w:sz w:val="28"/>
          <w:szCs w:val="28"/>
          <w:highlight w:val="none"/>
        </w:rPr>
      </w:pPr>
    </w:p>
    <w:p w14:paraId="023C2416">
      <w:pPr>
        <w:pStyle w:val="12"/>
        <w:ind w:firstLine="0"/>
        <w:rPr>
          <w:rFonts w:hint="eastAsia" w:ascii="仿宋" w:hAnsi="仿宋" w:eastAsia="仿宋" w:cs="仿宋"/>
          <w:sz w:val="28"/>
          <w:szCs w:val="28"/>
          <w:highlight w:val="none"/>
        </w:rPr>
      </w:pPr>
    </w:p>
    <w:p w14:paraId="5FAC4B5E">
      <w:pPr>
        <w:pStyle w:val="12"/>
        <w:rPr>
          <w:rFonts w:hint="eastAsia" w:ascii="仿宋" w:hAnsi="仿宋" w:eastAsia="仿宋" w:cs="仿宋"/>
          <w:sz w:val="36"/>
          <w:szCs w:val="36"/>
          <w:highlight w:val="none"/>
        </w:rPr>
      </w:pPr>
    </w:p>
    <w:p w14:paraId="7004EDCE">
      <w:pPr>
        <w:pStyle w:val="23"/>
        <w:tabs>
          <w:tab w:val="left" w:pos="580"/>
        </w:tabs>
        <w:ind w:left="185" w:leftChars="88" w:firstLine="2340" w:firstLineChars="650"/>
        <w:rPr>
          <w:rFonts w:hint="eastAsia" w:ascii="仿宋" w:hAnsi="仿宋" w:eastAsia="仿宋" w:cs="仿宋"/>
          <w:sz w:val="36"/>
          <w:szCs w:val="36"/>
          <w:highlight w:val="none"/>
        </w:rPr>
      </w:pPr>
      <w:r>
        <w:rPr>
          <w:rFonts w:hint="eastAsia" w:ascii="仿宋" w:hAnsi="仿宋" w:eastAsia="仿宋" w:cs="仿宋"/>
          <w:sz w:val="36"/>
          <w:szCs w:val="36"/>
          <w:highlight w:val="none"/>
        </w:rPr>
        <w:t>投标人名称：***有限公司</w:t>
      </w:r>
    </w:p>
    <w:p w14:paraId="450BCCCE">
      <w:pPr>
        <w:ind w:left="7209" w:leftChars="1290" w:right="720" w:hanging="4500" w:hangingChars="1250"/>
        <w:rPr>
          <w:rFonts w:hint="eastAsia" w:ascii="仿宋" w:hAnsi="仿宋" w:eastAsia="仿宋" w:cs="仿宋"/>
          <w:sz w:val="36"/>
          <w:szCs w:val="36"/>
          <w:highlight w:val="none"/>
        </w:rPr>
      </w:pPr>
      <w:r>
        <w:rPr>
          <w:rFonts w:hint="eastAsia" w:ascii="仿宋" w:hAnsi="仿宋" w:eastAsia="仿宋" w:cs="仿宋"/>
          <w:sz w:val="36"/>
          <w:szCs w:val="36"/>
          <w:highlight w:val="none"/>
        </w:rPr>
        <w:t>日期：  年  月  日</w:t>
      </w:r>
      <w:r>
        <w:rPr>
          <w:rFonts w:hint="eastAsia" w:ascii="仿宋" w:hAnsi="仿宋" w:eastAsia="仿宋" w:cs="仿宋"/>
          <w:sz w:val="36"/>
          <w:szCs w:val="36"/>
          <w:highlight w:val="none"/>
        </w:rPr>
        <w:cr/>
      </w:r>
    </w:p>
    <w:p w14:paraId="7D866CC2">
      <w:pPr>
        <w:pStyle w:val="17"/>
        <w:rPr>
          <w:rFonts w:hint="eastAsia" w:ascii="仿宋" w:hAnsi="仿宋" w:eastAsia="仿宋" w:cs="仿宋"/>
          <w:highlight w:val="none"/>
        </w:rPr>
      </w:pPr>
    </w:p>
    <w:p w14:paraId="26D8D251">
      <w:pPr>
        <w:ind w:firstLine="3614" w:firstLineChars="1000"/>
        <w:rPr>
          <w:rFonts w:hint="eastAsia" w:ascii="仿宋" w:hAnsi="仿宋" w:eastAsia="仿宋" w:cs="仿宋"/>
          <w:b/>
          <w:sz w:val="36"/>
          <w:szCs w:val="36"/>
          <w:highlight w:val="none"/>
        </w:rPr>
      </w:pPr>
      <w:r>
        <w:rPr>
          <w:rFonts w:hint="eastAsia" w:ascii="仿宋" w:hAnsi="仿宋" w:eastAsia="仿宋" w:cs="仿宋"/>
          <w:b/>
          <w:sz w:val="36"/>
          <w:szCs w:val="36"/>
          <w:highlight w:val="none"/>
        </w:rPr>
        <w:t>投标承诺函</w:t>
      </w:r>
    </w:p>
    <w:p w14:paraId="687AA710">
      <w:pPr>
        <w:pStyle w:val="23"/>
        <w:spacing w:line="520" w:lineRule="exact"/>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山东佳展建设工程管理有限公司</w:t>
      </w:r>
      <w:r>
        <w:rPr>
          <w:rFonts w:hint="eastAsia" w:ascii="仿宋" w:hAnsi="仿宋" w:eastAsia="仿宋" w:cs="仿宋"/>
          <w:sz w:val="28"/>
          <w:szCs w:val="28"/>
          <w:highlight w:val="none"/>
        </w:rPr>
        <w:t>：</w:t>
      </w:r>
    </w:p>
    <w:p w14:paraId="5CA2D950">
      <w:pPr>
        <w:pStyle w:val="23"/>
        <w:spacing w:line="520" w:lineRule="exact"/>
        <w:ind w:right="-141" w:rightChars="-67"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我方收到</w:t>
      </w:r>
      <w:r>
        <w:rPr>
          <w:rFonts w:hint="eastAsia" w:ascii="仿宋" w:hAnsi="仿宋" w:eastAsia="仿宋" w:cs="仿宋"/>
          <w:sz w:val="28"/>
          <w:szCs w:val="28"/>
          <w:highlight w:val="none"/>
          <w:lang w:eastAsia="zh-CN"/>
        </w:rPr>
        <w:t>RCJJKFQCS2026-007</w:t>
      </w:r>
      <w:r>
        <w:rPr>
          <w:rFonts w:hint="eastAsia" w:ascii="仿宋" w:hAnsi="仿宋" w:eastAsia="仿宋" w:cs="仿宋"/>
          <w:sz w:val="28"/>
          <w:szCs w:val="28"/>
          <w:highlight w:val="none"/>
        </w:rPr>
        <w:t>号招标文件，经详细研究，决定参加投标。</w:t>
      </w:r>
    </w:p>
    <w:p w14:paraId="281C042D">
      <w:pPr>
        <w:pStyle w:val="23"/>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 我方愿意按照招标文件的规定和要求提供服务，详见《开标一览表》。</w:t>
      </w:r>
    </w:p>
    <w:p w14:paraId="15B5A21F">
      <w:pPr>
        <w:pStyle w:val="23"/>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09F568DA">
      <w:pPr>
        <w:pStyle w:val="23"/>
        <w:spacing w:line="4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3.我方愿意遵守招标文件的规定和要求，并提供招标文件中要求的所有资料。</w:t>
      </w:r>
    </w:p>
    <w:p w14:paraId="2B39735C">
      <w:pPr>
        <w:pStyle w:val="23"/>
        <w:spacing w:line="4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4.我方同意最低价是中标的主要选择标准，但不是唯一的选择标准。</w:t>
      </w:r>
    </w:p>
    <w:p w14:paraId="10AC832A">
      <w:pPr>
        <w:pStyle w:val="23"/>
        <w:spacing w:line="4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5.我方愿意按招标文件规定，全额交纳投标保证金。</w:t>
      </w:r>
    </w:p>
    <w:p w14:paraId="34DC328B">
      <w:pPr>
        <w:pStyle w:val="23"/>
        <w:spacing w:line="4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6.如果我方中标：</w:t>
      </w:r>
    </w:p>
    <w:p w14:paraId="4DC102D2">
      <w:pPr>
        <w:pStyle w:val="23"/>
        <w:spacing w:line="440" w:lineRule="exact"/>
        <w:ind w:firstLine="570"/>
        <w:rPr>
          <w:rFonts w:hint="eastAsia" w:ascii="仿宋" w:hAnsi="仿宋" w:eastAsia="仿宋" w:cs="仿宋"/>
          <w:sz w:val="28"/>
          <w:szCs w:val="28"/>
          <w:highlight w:val="none"/>
        </w:rPr>
      </w:pPr>
      <w:r>
        <w:rPr>
          <w:rFonts w:hint="eastAsia" w:ascii="仿宋" w:hAnsi="仿宋" w:eastAsia="仿宋" w:cs="仿宋"/>
          <w:sz w:val="28"/>
          <w:szCs w:val="28"/>
          <w:highlight w:val="none"/>
        </w:rPr>
        <w:t>（1）我方承诺将按照招标文件的规定全额交纳代理服务费；</w:t>
      </w:r>
    </w:p>
    <w:p w14:paraId="5018E966">
      <w:pPr>
        <w:pStyle w:val="23"/>
        <w:spacing w:line="440" w:lineRule="exact"/>
        <w:ind w:firstLine="570"/>
        <w:rPr>
          <w:rFonts w:hint="eastAsia" w:ascii="仿宋" w:hAnsi="仿宋" w:eastAsia="仿宋" w:cs="仿宋"/>
          <w:sz w:val="28"/>
          <w:szCs w:val="28"/>
          <w:highlight w:val="none"/>
        </w:rPr>
      </w:pPr>
      <w:r>
        <w:rPr>
          <w:rFonts w:hint="eastAsia" w:ascii="仿宋" w:hAnsi="仿宋" w:eastAsia="仿宋" w:cs="仿宋"/>
          <w:sz w:val="28"/>
          <w:szCs w:val="28"/>
          <w:highlight w:val="none"/>
        </w:rPr>
        <w:t>（2）我方承诺在中标通知书发出后，在规定期限内与采购人签订合同；</w:t>
      </w:r>
    </w:p>
    <w:p w14:paraId="2A109BAC">
      <w:pPr>
        <w:pStyle w:val="23"/>
        <w:spacing w:line="4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（3）我方承诺在合同约定的期限内，按期、保质、保量完成</w:t>
      </w:r>
      <w:r>
        <w:rPr>
          <w:rFonts w:hint="eastAsia" w:ascii="仿宋" w:hAnsi="仿宋" w:eastAsia="仿宋" w:cs="仿宋"/>
          <w:sz w:val="28"/>
          <w:szCs w:val="28"/>
          <w:highlight w:val="none"/>
          <w:lang w:val="en-US" w:eastAsia="zh-CN"/>
        </w:rPr>
        <w:t>服务</w:t>
      </w:r>
      <w:r>
        <w:rPr>
          <w:rFonts w:hint="eastAsia" w:ascii="仿宋" w:hAnsi="仿宋" w:eastAsia="仿宋" w:cs="仿宋"/>
          <w:sz w:val="28"/>
          <w:szCs w:val="28"/>
          <w:highlight w:val="none"/>
        </w:rPr>
        <w:t>任务。</w:t>
      </w:r>
    </w:p>
    <w:p w14:paraId="6B5311C0">
      <w:pPr>
        <w:pStyle w:val="23"/>
        <w:spacing w:line="4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7.所有有关本投标的函电，请按下列地址联系：</w:t>
      </w:r>
    </w:p>
    <w:p w14:paraId="04919217">
      <w:pPr>
        <w:pStyle w:val="23"/>
        <w:spacing w:line="440" w:lineRule="exact"/>
        <w:ind w:firstLine="640"/>
        <w:rPr>
          <w:rFonts w:hint="eastAsia" w:ascii="仿宋" w:hAnsi="仿宋" w:eastAsia="仿宋" w:cs="仿宋"/>
          <w:sz w:val="28"/>
          <w:szCs w:val="28"/>
          <w:highlight w:val="none"/>
        </w:rPr>
      </w:pPr>
      <w:r>
        <w:rPr>
          <w:rFonts w:hint="eastAsia" w:ascii="仿宋" w:hAnsi="仿宋" w:eastAsia="仿宋" w:cs="仿宋"/>
          <w:sz w:val="28"/>
          <w:szCs w:val="28"/>
          <w:highlight w:val="none"/>
        </w:rPr>
        <w:t>单    位：                     邮政编码：</w:t>
      </w:r>
    </w:p>
    <w:p w14:paraId="5709D9BA">
      <w:pPr>
        <w:pStyle w:val="23"/>
        <w:spacing w:line="520" w:lineRule="exact"/>
        <w:ind w:firstLine="640"/>
        <w:rPr>
          <w:rFonts w:hint="eastAsia" w:ascii="仿宋" w:hAnsi="仿宋" w:eastAsia="仿宋" w:cs="仿宋"/>
          <w:sz w:val="28"/>
          <w:szCs w:val="28"/>
          <w:highlight w:val="none"/>
        </w:rPr>
      </w:pPr>
      <w:r>
        <w:rPr>
          <w:rFonts w:hint="eastAsia" w:ascii="仿宋" w:hAnsi="仿宋" w:eastAsia="仿宋" w:cs="仿宋"/>
          <w:sz w:val="28"/>
          <w:szCs w:val="28"/>
          <w:highlight w:val="none"/>
        </w:rPr>
        <w:t>地    址：                     联 系 人：</w:t>
      </w:r>
    </w:p>
    <w:p w14:paraId="4B5D6F5F">
      <w:pPr>
        <w:pStyle w:val="23"/>
        <w:spacing w:line="520" w:lineRule="exact"/>
        <w:ind w:firstLine="640"/>
        <w:rPr>
          <w:rFonts w:hint="eastAsia" w:ascii="仿宋" w:hAnsi="仿宋" w:eastAsia="仿宋" w:cs="仿宋"/>
          <w:sz w:val="28"/>
          <w:szCs w:val="28"/>
          <w:highlight w:val="none"/>
        </w:rPr>
      </w:pPr>
      <w:r>
        <w:rPr>
          <w:rFonts w:hint="eastAsia" w:ascii="仿宋" w:hAnsi="仿宋" w:eastAsia="仿宋" w:cs="仿宋"/>
          <w:sz w:val="28"/>
          <w:szCs w:val="28"/>
          <w:highlight w:val="none"/>
        </w:rPr>
        <w:t>电    话：                     传    真：</w:t>
      </w:r>
    </w:p>
    <w:p w14:paraId="1770DA15">
      <w:pPr>
        <w:pStyle w:val="23"/>
        <w:spacing w:line="520" w:lineRule="exact"/>
        <w:ind w:firstLine="640"/>
        <w:rPr>
          <w:rFonts w:hint="eastAsia" w:ascii="仿宋" w:hAnsi="仿宋" w:eastAsia="仿宋" w:cs="仿宋"/>
          <w:sz w:val="28"/>
          <w:szCs w:val="28"/>
          <w:highlight w:val="none"/>
        </w:rPr>
      </w:pPr>
      <w:r>
        <w:rPr>
          <w:rFonts w:hint="eastAsia" w:ascii="仿宋" w:hAnsi="仿宋" w:eastAsia="仿宋" w:cs="仿宋"/>
          <w:sz w:val="28"/>
          <w:szCs w:val="28"/>
          <w:highlight w:val="none"/>
        </w:rPr>
        <w:t>开户名称：</w:t>
      </w:r>
    </w:p>
    <w:p w14:paraId="47E3573F">
      <w:pPr>
        <w:pStyle w:val="23"/>
        <w:spacing w:line="520" w:lineRule="exact"/>
        <w:ind w:firstLine="640"/>
        <w:rPr>
          <w:rFonts w:hint="eastAsia" w:ascii="仿宋" w:hAnsi="仿宋" w:eastAsia="仿宋" w:cs="仿宋"/>
          <w:sz w:val="28"/>
          <w:szCs w:val="28"/>
          <w:highlight w:val="none"/>
        </w:rPr>
      </w:pPr>
      <w:r>
        <w:rPr>
          <w:rFonts w:hint="eastAsia" w:ascii="仿宋" w:hAnsi="仿宋" w:eastAsia="仿宋" w:cs="仿宋"/>
          <w:sz w:val="28"/>
          <w:szCs w:val="28"/>
          <w:highlight w:val="none"/>
        </w:rPr>
        <w:t>开户银行：</w:t>
      </w:r>
    </w:p>
    <w:p w14:paraId="7D2972A8">
      <w:pPr>
        <w:pStyle w:val="23"/>
        <w:spacing w:line="520" w:lineRule="exact"/>
        <w:ind w:firstLine="640"/>
        <w:rPr>
          <w:rFonts w:hint="eastAsia" w:ascii="仿宋" w:hAnsi="仿宋" w:eastAsia="仿宋" w:cs="仿宋"/>
          <w:sz w:val="28"/>
          <w:szCs w:val="28"/>
          <w:highlight w:val="none"/>
        </w:rPr>
      </w:pPr>
      <w:r>
        <w:rPr>
          <w:rFonts w:hint="eastAsia" w:ascii="仿宋" w:hAnsi="仿宋" w:eastAsia="仿宋" w:cs="仿宋"/>
          <w:sz w:val="28"/>
          <w:szCs w:val="28"/>
          <w:highlight w:val="none"/>
        </w:rPr>
        <w:t>开户账号：</w:t>
      </w:r>
    </w:p>
    <w:p w14:paraId="4C7A8C2E">
      <w:pPr>
        <w:pStyle w:val="23"/>
        <w:spacing w:line="520" w:lineRule="exact"/>
        <w:ind w:firstLine="64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投标人（盖章）： </w:t>
      </w:r>
    </w:p>
    <w:p w14:paraId="55D7C669">
      <w:pPr>
        <w:pStyle w:val="23"/>
        <w:spacing w:line="520" w:lineRule="exact"/>
        <w:ind w:firstLine="64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法定代表人或被授权人（签字或盖章）：</w:t>
      </w:r>
    </w:p>
    <w:p w14:paraId="4C58FD34">
      <w:pPr>
        <w:pStyle w:val="23"/>
        <w:spacing w:line="520" w:lineRule="exact"/>
        <w:ind w:firstLine="64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投标日期：××年××月××日 </w:t>
      </w:r>
    </w:p>
    <w:p w14:paraId="7C03BAB0">
      <w:pPr>
        <w:pStyle w:val="23"/>
        <w:jc w:val="center"/>
        <w:rPr>
          <w:rFonts w:hint="eastAsia" w:ascii="仿宋" w:hAnsi="仿宋" w:eastAsia="仿宋" w:cs="仿宋"/>
          <w:b/>
          <w:sz w:val="36"/>
          <w:szCs w:val="36"/>
          <w:highlight w:val="none"/>
        </w:rPr>
      </w:pPr>
    </w:p>
    <w:p w14:paraId="31002163">
      <w:pPr>
        <w:ind w:left="-1" w:leftChars="-135" w:hanging="282" w:hangingChars="78"/>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有效的营业执照副本、资质证书扫描件</w:t>
      </w:r>
    </w:p>
    <w:p w14:paraId="00215DD4">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（加盖投标人签章）</w:t>
      </w:r>
    </w:p>
    <w:p w14:paraId="48A7AEA5">
      <w:pPr>
        <w:pStyle w:val="23"/>
        <w:spacing w:line="520" w:lineRule="exact"/>
        <w:jc w:val="center"/>
        <w:rPr>
          <w:rFonts w:hint="eastAsia" w:ascii="仿宋" w:hAnsi="仿宋" w:eastAsia="仿宋" w:cs="仿宋"/>
          <w:b/>
          <w:sz w:val="28"/>
          <w:szCs w:val="28"/>
          <w:highlight w:val="none"/>
        </w:rPr>
      </w:pPr>
    </w:p>
    <w:p w14:paraId="641EF70A">
      <w:pPr>
        <w:pStyle w:val="23"/>
        <w:spacing w:line="520" w:lineRule="exact"/>
        <w:jc w:val="right"/>
        <w:rPr>
          <w:rFonts w:hint="eastAsia" w:ascii="仿宋" w:hAnsi="仿宋" w:eastAsia="仿宋" w:cs="仿宋"/>
          <w:b/>
          <w:bCs/>
          <w:sz w:val="28"/>
          <w:szCs w:val="28"/>
          <w:highlight w:val="none"/>
        </w:rPr>
      </w:pPr>
    </w:p>
    <w:p w14:paraId="2E048345">
      <w:pPr>
        <w:pStyle w:val="23"/>
        <w:spacing w:line="520" w:lineRule="exact"/>
        <w:jc w:val="right"/>
        <w:rPr>
          <w:rFonts w:hint="eastAsia" w:ascii="仿宋" w:hAnsi="仿宋" w:eastAsia="仿宋" w:cs="仿宋"/>
          <w:b/>
          <w:bCs/>
          <w:sz w:val="28"/>
          <w:szCs w:val="28"/>
          <w:highlight w:val="none"/>
        </w:rPr>
      </w:pPr>
    </w:p>
    <w:p w14:paraId="7F443F89">
      <w:pPr>
        <w:pStyle w:val="23"/>
        <w:spacing w:line="520" w:lineRule="exact"/>
        <w:jc w:val="right"/>
        <w:rPr>
          <w:rFonts w:hint="eastAsia" w:ascii="仿宋" w:hAnsi="仿宋" w:eastAsia="仿宋" w:cs="仿宋"/>
          <w:b/>
          <w:bCs/>
          <w:sz w:val="28"/>
          <w:szCs w:val="28"/>
          <w:highlight w:val="none"/>
        </w:rPr>
      </w:pPr>
    </w:p>
    <w:p w14:paraId="5296C82C">
      <w:pPr>
        <w:pStyle w:val="23"/>
        <w:spacing w:line="520" w:lineRule="exact"/>
        <w:jc w:val="right"/>
        <w:rPr>
          <w:rFonts w:hint="eastAsia" w:ascii="仿宋" w:hAnsi="仿宋" w:eastAsia="仿宋" w:cs="仿宋"/>
          <w:b/>
          <w:bCs/>
          <w:sz w:val="28"/>
          <w:szCs w:val="28"/>
          <w:highlight w:val="none"/>
        </w:rPr>
      </w:pPr>
    </w:p>
    <w:p w14:paraId="5CEFF647">
      <w:pPr>
        <w:pStyle w:val="23"/>
        <w:spacing w:line="520" w:lineRule="exact"/>
        <w:jc w:val="right"/>
        <w:rPr>
          <w:rFonts w:hint="eastAsia" w:ascii="仿宋" w:hAnsi="仿宋" w:eastAsia="仿宋" w:cs="仿宋"/>
          <w:b/>
          <w:bCs/>
          <w:sz w:val="28"/>
          <w:szCs w:val="28"/>
          <w:highlight w:val="none"/>
        </w:rPr>
      </w:pPr>
    </w:p>
    <w:p w14:paraId="33A96E54">
      <w:pPr>
        <w:pStyle w:val="23"/>
        <w:spacing w:line="520" w:lineRule="exact"/>
        <w:jc w:val="right"/>
        <w:rPr>
          <w:rFonts w:hint="eastAsia" w:ascii="仿宋" w:hAnsi="仿宋" w:eastAsia="仿宋" w:cs="仿宋"/>
          <w:b/>
          <w:bCs/>
          <w:sz w:val="28"/>
          <w:szCs w:val="28"/>
          <w:highlight w:val="none"/>
        </w:rPr>
      </w:pPr>
    </w:p>
    <w:p w14:paraId="7A27B78B">
      <w:pPr>
        <w:pStyle w:val="23"/>
        <w:spacing w:line="520" w:lineRule="exact"/>
        <w:jc w:val="right"/>
        <w:rPr>
          <w:rFonts w:hint="eastAsia" w:ascii="仿宋" w:hAnsi="仿宋" w:eastAsia="仿宋" w:cs="仿宋"/>
          <w:b/>
          <w:bCs/>
          <w:sz w:val="28"/>
          <w:szCs w:val="28"/>
          <w:highlight w:val="none"/>
        </w:rPr>
      </w:pPr>
    </w:p>
    <w:p w14:paraId="39D16B7E">
      <w:pPr>
        <w:pStyle w:val="23"/>
        <w:spacing w:line="520" w:lineRule="exact"/>
        <w:jc w:val="right"/>
        <w:rPr>
          <w:rFonts w:hint="eastAsia" w:ascii="仿宋" w:hAnsi="仿宋" w:eastAsia="仿宋" w:cs="仿宋"/>
          <w:b/>
          <w:bCs/>
          <w:sz w:val="28"/>
          <w:szCs w:val="28"/>
          <w:highlight w:val="none"/>
        </w:rPr>
      </w:pPr>
    </w:p>
    <w:p w14:paraId="4E643425">
      <w:pPr>
        <w:pStyle w:val="23"/>
        <w:spacing w:line="520" w:lineRule="exact"/>
        <w:jc w:val="right"/>
        <w:rPr>
          <w:rFonts w:hint="eastAsia" w:ascii="仿宋" w:hAnsi="仿宋" w:eastAsia="仿宋" w:cs="仿宋"/>
          <w:b/>
          <w:bCs/>
          <w:sz w:val="28"/>
          <w:szCs w:val="28"/>
          <w:highlight w:val="none"/>
        </w:rPr>
      </w:pPr>
    </w:p>
    <w:p w14:paraId="1CFA1B42">
      <w:pPr>
        <w:pStyle w:val="23"/>
        <w:spacing w:line="520" w:lineRule="exact"/>
        <w:jc w:val="right"/>
        <w:rPr>
          <w:rFonts w:hint="eastAsia" w:ascii="仿宋" w:hAnsi="仿宋" w:eastAsia="仿宋" w:cs="仿宋"/>
          <w:b/>
          <w:bCs/>
          <w:sz w:val="28"/>
          <w:szCs w:val="28"/>
          <w:highlight w:val="none"/>
        </w:rPr>
      </w:pPr>
    </w:p>
    <w:p w14:paraId="7143DE74">
      <w:pPr>
        <w:pStyle w:val="23"/>
        <w:spacing w:line="520" w:lineRule="exact"/>
        <w:jc w:val="right"/>
        <w:rPr>
          <w:rFonts w:hint="eastAsia" w:ascii="仿宋" w:hAnsi="仿宋" w:eastAsia="仿宋" w:cs="仿宋"/>
          <w:b/>
          <w:bCs/>
          <w:sz w:val="28"/>
          <w:szCs w:val="28"/>
          <w:highlight w:val="none"/>
        </w:rPr>
      </w:pPr>
    </w:p>
    <w:p w14:paraId="7502C72A">
      <w:pPr>
        <w:pStyle w:val="23"/>
        <w:spacing w:line="520" w:lineRule="exact"/>
        <w:jc w:val="right"/>
        <w:rPr>
          <w:rFonts w:hint="eastAsia" w:ascii="仿宋" w:hAnsi="仿宋" w:eastAsia="仿宋" w:cs="仿宋"/>
          <w:b/>
          <w:bCs/>
          <w:sz w:val="28"/>
          <w:szCs w:val="28"/>
          <w:highlight w:val="none"/>
        </w:rPr>
      </w:pPr>
    </w:p>
    <w:p w14:paraId="4BE36556">
      <w:pPr>
        <w:pStyle w:val="23"/>
        <w:spacing w:line="520" w:lineRule="exact"/>
        <w:jc w:val="right"/>
        <w:rPr>
          <w:rFonts w:hint="eastAsia" w:ascii="仿宋" w:hAnsi="仿宋" w:eastAsia="仿宋" w:cs="仿宋"/>
          <w:b/>
          <w:bCs/>
          <w:sz w:val="28"/>
          <w:szCs w:val="28"/>
          <w:highlight w:val="none"/>
        </w:rPr>
      </w:pPr>
    </w:p>
    <w:p w14:paraId="02C79C58">
      <w:pPr>
        <w:pStyle w:val="23"/>
        <w:spacing w:line="520" w:lineRule="exact"/>
        <w:jc w:val="right"/>
        <w:rPr>
          <w:rFonts w:hint="eastAsia" w:ascii="仿宋" w:hAnsi="仿宋" w:eastAsia="仿宋" w:cs="仿宋"/>
          <w:b/>
          <w:bCs/>
          <w:sz w:val="28"/>
          <w:szCs w:val="28"/>
          <w:highlight w:val="none"/>
        </w:rPr>
      </w:pPr>
    </w:p>
    <w:p w14:paraId="5BE00481">
      <w:pPr>
        <w:pStyle w:val="23"/>
        <w:spacing w:line="520" w:lineRule="exact"/>
        <w:jc w:val="right"/>
        <w:rPr>
          <w:rFonts w:hint="eastAsia" w:ascii="仿宋" w:hAnsi="仿宋" w:eastAsia="仿宋" w:cs="仿宋"/>
          <w:b/>
          <w:bCs/>
          <w:sz w:val="28"/>
          <w:szCs w:val="28"/>
          <w:highlight w:val="none"/>
        </w:rPr>
      </w:pPr>
    </w:p>
    <w:p w14:paraId="66A94043">
      <w:pPr>
        <w:pStyle w:val="23"/>
        <w:spacing w:line="520" w:lineRule="exact"/>
        <w:jc w:val="right"/>
        <w:rPr>
          <w:rFonts w:hint="eastAsia" w:ascii="仿宋" w:hAnsi="仿宋" w:eastAsia="仿宋" w:cs="仿宋"/>
          <w:b/>
          <w:bCs/>
          <w:sz w:val="28"/>
          <w:szCs w:val="28"/>
          <w:highlight w:val="none"/>
        </w:rPr>
      </w:pPr>
    </w:p>
    <w:p w14:paraId="6866EF76">
      <w:pPr>
        <w:pStyle w:val="23"/>
        <w:spacing w:line="520" w:lineRule="exact"/>
        <w:jc w:val="right"/>
        <w:rPr>
          <w:rFonts w:hint="eastAsia" w:ascii="仿宋" w:hAnsi="仿宋" w:eastAsia="仿宋" w:cs="仿宋"/>
          <w:b/>
          <w:bCs/>
          <w:sz w:val="28"/>
          <w:szCs w:val="28"/>
          <w:highlight w:val="none"/>
        </w:rPr>
      </w:pPr>
    </w:p>
    <w:p w14:paraId="7D4D229C">
      <w:pPr>
        <w:pStyle w:val="23"/>
        <w:spacing w:line="520" w:lineRule="exact"/>
        <w:jc w:val="right"/>
        <w:rPr>
          <w:rFonts w:hint="eastAsia" w:ascii="仿宋" w:hAnsi="仿宋" w:eastAsia="仿宋" w:cs="仿宋"/>
          <w:b/>
          <w:bCs/>
          <w:sz w:val="28"/>
          <w:szCs w:val="28"/>
          <w:highlight w:val="none"/>
        </w:rPr>
      </w:pPr>
    </w:p>
    <w:p w14:paraId="529357BF">
      <w:pPr>
        <w:pStyle w:val="23"/>
        <w:spacing w:line="520" w:lineRule="exact"/>
        <w:jc w:val="right"/>
        <w:rPr>
          <w:rFonts w:hint="eastAsia" w:ascii="仿宋" w:hAnsi="仿宋" w:eastAsia="仿宋" w:cs="仿宋"/>
          <w:b/>
          <w:bCs/>
          <w:sz w:val="28"/>
          <w:szCs w:val="28"/>
          <w:highlight w:val="none"/>
        </w:rPr>
      </w:pPr>
    </w:p>
    <w:p w14:paraId="55D63B36">
      <w:pPr>
        <w:pStyle w:val="23"/>
        <w:spacing w:line="520" w:lineRule="exact"/>
        <w:jc w:val="right"/>
        <w:rPr>
          <w:rFonts w:hint="eastAsia" w:ascii="仿宋" w:hAnsi="仿宋" w:eastAsia="仿宋" w:cs="仿宋"/>
          <w:b/>
          <w:bCs/>
          <w:sz w:val="28"/>
          <w:szCs w:val="28"/>
          <w:highlight w:val="none"/>
        </w:rPr>
      </w:pPr>
    </w:p>
    <w:p w14:paraId="6899BEF0">
      <w:pPr>
        <w:pStyle w:val="23"/>
        <w:spacing w:line="520" w:lineRule="exact"/>
        <w:jc w:val="right"/>
        <w:rPr>
          <w:rFonts w:hint="eastAsia" w:ascii="仿宋" w:hAnsi="仿宋" w:eastAsia="仿宋" w:cs="仿宋"/>
          <w:b/>
          <w:bCs/>
          <w:sz w:val="28"/>
          <w:szCs w:val="28"/>
          <w:highlight w:val="none"/>
        </w:rPr>
      </w:pPr>
    </w:p>
    <w:p w14:paraId="4C728543">
      <w:pPr>
        <w:pStyle w:val="23"/>
        <w:spacing w:line="520" w:lineRule="exact"/>
        <w:jc w:val="right"/>
        <w:rPr>
          <w:rFonts w:hint="eastAsia" w:ascii="仿宋" w:hAnsi="仿宋" w:eastAsia="仿宋" w:cs="仿宋"/>
          <w:b/>
          <w:bCs/>
          <w:sz w:val="28"/>
          <w:szCs w:val="28"/>
          <w:highlight w:val="none"/>
        </w:rPr>
      </w:pPr>
    </w:p>
    <w:p w14:paraId="1EFDCC47">
      <w:pPr>
        <w:pStyle w:val="23"/>
        <w:spacing w:line="520" w:lineRule="exact"/>
        <w:jc w:val="right"/>
        <w:rPr>
          <w:rFonts w:hint="eastAsia" w:ascii="仿宋" w:hAnsi="仿宋" w:eastAsia="仿宋" w:cs="仿宋"/>
          <w:b/>
          <w:bCs/>
          <w:sz w:val="28"/>
          <w:szCs w:val="28"/>
          <w:highlight w:val="none"/>
        </w:rPr>
      </w:pPr>
    </w:p>
    <w:p w14:paraId="721112C8">
      <w:pPr>
        <w:ind w:firstLine="723" w:firstLineChars="200"/>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法人授权委托书</w:t>
      </w:r>
    </w:p>
    <w:p w14:paraId="3BC05506">
      <w:pPr>
        <w:pStyle w:val="23"/>
        <w:spacing w:line="520" w:lineRule="exact"/>
        <w:ind w:firstLine="1110"/>
        <w:jc w:val="center"/>
        <w:rPr>
          <w:rFonts w:hint="eastAsia" w:ascii="仿宋" w:hAnsi="仿宋" w:eastAsia="仿宋" w:cs="仿宋"/>
          <w:b/>
          <w:bCs/>
          <w:sz w:val="28"/>
          <w:szCs w:val="28"/>
          <w:highlight w:val="none"/>
        </w:rPr>
      </w:pPr>
    </w:p>
    <w:p w14:paraId="3CA206A8">
      <w:pPr>
        <w:pStyle w:val="23"/>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本授权书声明：注册于</w:t>
      </w:r>
      <w:r>
        <w:rPr>
          <w:rFonts w:hint="eastAsia" w:ascii="仿宋" w:hAnsi="仿宋" w:eastAsia="仿宋" w:cs="仿宋"/>
          <w:sz w:val="28"/>
          <w:szCs w:val="28"/>
          <w:highlight w:val="none"/>
          <w:u w:val="single"/>
        </w:rPr>
        <w:t xml:space="preserve">   (国家或地区的名称)  </w:t>
      </w:r>
      <w:r>
        <w:rPr>
          <w:rFonts w:hint="eastAsia" w:ascii="仿宋" w:hAnsi="仿宋" w:eastAsia="仿宋" w:cs="仿宋"/>
          <w:sz w:val="28"/>
          <w:szCs w:val="28"/>
          <w:highlight w:val="none"/>
        </w:rPr>
        <w:t>的</w:t>
      </w:r>
      <w:r>
        <w:rPr>
          <w:rFonts w:hint="eastAsia" w:ascii="仿宋" w:hAnsi="仿宋" w:eastAsia="仿宋" w:cs="仿宋"/>
          <w:sz w:val="28"/>
          <w:szCs w:val="28"/>
          <w:highlight w:val="none"/>
          <w:u w:val="single"/>
        </w:rPr>
        <w:t xml:space="preserve">  (公司名称)  </w:t>
      </w:r>
      <w:r>
        <w:rPr>
          <w:rFonts w:hint="eastAsia" w:ascii="仿宋" w:hAnsi="仿宋" w:eastAsia="仿宋" w:cs="仿宋"/>
          <w:sz w:val="28"/>
          <w:szCs w:val="28"/>
          <w:highlight w:val="none"/>
        </w:rPr>
        <w:t>的</w:t>
      </w:r>
      <w:r>
        <w:rPr>
          <w:rFonts w:hint="eastAsia" w:ascii="仿宋" w:hAnsi="仿宋" w:eastAsia="仿宋" w:cs="仿宋"/>
          <w:sz w:val="28"/>
          <w:szCs w:val="28"/>
          <w:highlight w:val="none"/>
          <w:u w:val="single"/>
        </w:rPr>
        <w:t xml:space="preserve"> (法人代表姓名、职务)  </w:t>
      </w:r>
      <w:r>
        <w:rPr>
          <w:rFonts w:hint="eastAsia" w:ascii="仿宋" w:hAnsi="仿宋" w:eastAsia="仿宋" w:cs="仿宋"/>
          <w:sz w:val="28"/>
          <w:szCs w:val="28"/>
          <w:highlight w:val="none"/>
        </w:rPr>
        <w:t>，代表本公司授权</w:t>
      </w:r>
      <w:r>
        <w:rPr>
          <w:rFonts w:hint="eastAsia" w:ascii="仿宋" w:hAnsi="仿宋" w:eastAsia="仿宋" w:cs="仿宋"/>
          <w:sz w:val="28"/>
          <w:szCs w:val="28"/>
          <w:highlight w:val="none"/>
          <w:u w:val="single"/>
        </w:rPr>
        <w:t xml:space="preserve">  (被授权单位名称)  </w:t>
      </w:r>
      <w:r>
        <w:rPr>
          <w:rFonts w:hint="eastAsia" w:ascii="仿宋" w:hAnsi="仿宋" w:eastAsia="仿宋" w:cs="仿宋"/>
          <w:sz w:val="28"/>
          <w:szCs w:val="28"/>
          <w:highlight w:val="none"/>
        </w:rPr>
        <w:t>的</w:t>
      </w:r>
      <w:r>
        <w:rPr>
          <w:rFonts w:hint="eastAsia" w:ascii="仿宋" w:hAnsi="仿宋" w:eastAsia="仿宋" w:cs="仿宋"/>
          <w:sz w:val="28"/>
          <w:szCs w:val="28"/>
          <w:highlight w:val="none"/>
          <w:u w:val="single"/>
        </w:rPr>
        <w:t xml:space="preserve">        (被授权人的姓名、职务)</w:t>
      </w:r>
      <w:r>
        <w:rPr>
          <w:rFonts w:hint="eastAsia" w:ascii="仿宋" w:hAnsi="仿宋" w:eastAsia="仿宋" w:cs="仿宋"/>
          <w:sz w:val="28"/>
          <w:szCs w:val="28"/>
          <w:highlight w:val="none"/>
        </w:rPr>
        <w:t>为本公司的合法代理人，参加编号为</w:t>
      </w:r>
      <w:r>
        <w:rPr>
          <w:rFonts w:hint="eastAsia" w:ascii="仿宋" w:hAnsi="仿宋" w:eastAsia="仿宋" w:cs="仿宋"/>
          <w:sz w:val="28"/>
          <w:szCs w:val="28"/>
          <w:highlight w:val="none"/>
          <w:lang w:eastAsia="zh-CN"/>
        </w:rPr>
        <w:t>RCJJKFQCS2026-007</w:t>
      </w:r>
      <w:r>
        <w:rPr>
          <w:rFonts w:hint="eastAsia" w:ascii="仿宋" w:hAnsi="仿宋" w:eastAsia="仿宋" w:cs="仿宋"/>
          <w:sz w:val="28"/>
          <w:szCs w:val="28"/>
          <w:highlight w:val="none"/>
        </w:rPr>
        <w:t>号的公开招标采购活动，以本公司名义处理一切与之有关的事宜。</w:t>
      </w:r>
    </w:p>
    <w:p w14:paraId="2863E493">
      <w:pPr>
        <w:pStyle w:val="23"/>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如果本公司在此次采购活动中中标，被授权人有权代表本公司签署合同。</w:t>
      </w:r>
    </w:p>
    <w:p w14:paraId="4B10254D">
      <w:pPr>
        <w:pStyle w:val="23"/>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本授权书于年月日法定代表人签字或盖章并由被授权人签字、单位盖章生效，特此声明。</w:t>
      </w:r>
    </w:p>
    <w:p w14:paraId="402CBFE7">
      <w:pPr>
        <w:pStyle w:val="23"/>
        <w:spacing w:line="52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被授权人无转委托权。</w:t>
      </w:r>
    </w:p>
    <w:p w14:paraId="170E2682">
      <w:pPr>
        <w:pStyle w:val="23"/>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w:t>
      </w:r>
    </w:p>
    <w:p w14:paraId="523D5FCC">
      <w:pPr>
        <w:pStyle w:val="23"/>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被授权人签字：</w:t>
      </w:r>
    </w:p>
    <w:p w14:paraId="6200B90B">
      <w:pPr>
        <w:pStyle w:val="23"/>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投标人公章:</w:t>
      </w:r>
    </w:p>
    <w:p w14:paraId="26B1A499">
      <w:pPr>
        <w:pStyle w:val="23"/>
        <w:spacing w:line="520" w:lineRule="exact"/>
        <w:rPr>
          <w:rFonts w:hint="eastAsia" w:ascii="仿宋" w:hAnsi="仿宋" w:eastAsia="仿宋" w:cs="仿宋"/>
          <w:sz w:val="28"/>
          <w:szCs w:val="28"/>
          <w:highlight w:val="none"/>
        </w:rPr>
      </w:pPr>
    </w:p>
    <w:tbl>
      <w:tblPr>
        <w:tblStyle w:val="46"/>
        <w:tblpPr w:leftFromText="180" w:rightFromText="180" w:vertAnchor="text" w:tblpXSpec="center" w:tblpY="1"/>
        <w:tblOverlap w:val="never"/>
        <w:tblW w:w="49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1"/>
      </w:tblGrid>
      <w:tr w14:paraId="3E252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4961" w:type="dxa"/>
            <w:vAlign w:val="center"/>
          </w:tcPr>
          <w:p w14:paraId="22524003">
            <w:pPr>
              <w:pStyle w:val="39"/>
              <w:spacing w:line="440" w:lineRule="exact"/>
              <w:jc w:val="center"/>
              <w:rPr>
                <w:rFonts w:hint="eastAsia" w:ascii="仿宋" w:hAnsi="仿宋" w:eastAsia="仿宋" w:cs="仿宋"/>
                <w:sz w:val="28"/>
                <w:szCs w:val="28"/>
                <w:highlight w:val="none"/>
              </w:rPr>
            </w:pPr>
            <w:r>
              <w:rPr>
                <w:rFonts w:hint="eastAsia" w:ascii="仿宋" w:hAnsi="仿宋" w:eastAsia="仿宋" w:cs="仿宋"/>
                <w:kern w:val="2"/>
                <w:sz w:val="28"/>
                <w:szCs w:val="28"/>
                <w:highlight w:val="none"/>
              </w:rPr>
              <w:t>（被授权人身份证</w:t>
            </w:r>
            <w:r>
              <w:rPr>
                <w:rFonts w:hint="eastAsia" w:ascii="仿宋" w:hAnsi="仿宋" w:eastAsia="仿宋" w:cs="仿宋"/>
                <w:kern w:val="2"/>
                <w:sz w:val="28"/>
                <w:szCs w:val="28"/>
                <w:highlight w:val="none"/>
                <w:lang w:val="en-US" w:eastAsia="zh-CN"/>
              </w:rPr>
              <w:t>正反面</w:t>
            </w:r>
            <w:r>
              <w:rPr>
                <w:rFonts w:hint="eastAsia" w:ascii="仿宋" w:hAnsi="仿宋" w:eastAsia="仿宋" w:cs="仿宋"/>
                <w:kern w:val="2"/>
                <w:sz w:val="28"/>
                <w:szCs w:val="28"/>
                <w:highlight w:val="none"/>
              </w:rPr>
              <w:t>扫描件）</w:t>
            </w:r>
          </w:p>
        </w:tc>
      </w:tr>
    </w:tbl>
    <w:p w14:paraId="6FA4FC69">
      <w:pPr>
        <w:pStyle w:val="23"/>
        <w:spacing w:line="520" w:lineRule="exact"/>
        <w:jc w:val="center"/>
        <w:rPr>
          <w:rFonts w:hint="eastAsia" w:ascii="仿宋" w:hAnsi="仿宋" w:eastAsia="仿宋" w:cs="仿宋"/>
          <w:b/>
          <w:sz w:val="28"/>
          <w:szCs w:val="28"/>
          <w:highlight w:val="none"/>
        </w:rPr>
      </w:pPr>
    </w:p>
    <w:p w14:paraId="03244DDB">
      <w:pPr>
        <w:rPr>
          <w:rFonts w:hint="eastAsia" w:ascii="仿宋" w:hAnsi="仿宋" w:eastAsia="仿宋" w:cs="仿宋"/>
          <w:sz w:val="28"/>
          <w:szCs w:val="28"/>
          <w:highlight w:val="none"/>
        </w:rPr>
      </w:pPr>
    </w:p>
    <w:p w14:paraId="33077FCD">
      <w:pPr>
        <w:rPr>
          <w:rFonts w:hint="eastAsia" w:ascii="仿宋" w:hAnsi="仿宋" w:eastAsia="仿宋" w:cs="仿宋"/>
          <w:sz w:val="28"/>
          <w:szCs w:val="28"/>
          <w:highlight w:val="none"/>
        </w:rPr>
      </w:pPr>
    </w:p>
    <w:p w14:paraId="50E3C4C1">
      <w:pPr>
        <w:rPr>
          <w:rFonts w:hint="eastAsia" w:ascii="仿宋" w:hAnsi="仿宋" w:eastAsia="仿宋" w:cs="仿宋"/>
          <w:sz w:val="28"/>
          <w:szCs w:val="28"/>
          <w:highlight w:val="none"/>
        </w:rPr>
      </w:pPr>
    </w:p>
    <w:p w14:paraId="1AECD2F8">
      <w:pPr>
        <w:rPr>
          <w:rFonts w:hint="eastAsia" w:ascii="仿宋" w:hAnsi="仿宋" w:eastAsia="仿宋" w:cs="仿宋"/>
          <w:sz w:val="28"/>
          <w:szCs w:val="28"/>
          <w:highlight w:val="none"/>
        </w:rPr>
      </w:pPr>
    </w:p>
    <w:p w14:paraId="70D9D96C">
      <w:pPr>
        <w:rPr>
          <w:rFonts w:hint="eastAsia" w:ascii="仿宋" w:hAnsi="仿宋" w:eastAsia="仿宋" w:cs="仿宋"/>
          <w:sz w:val="28"/>
          <w:szCs w:val="28"/>
          <w:highlight w:val="none"/>
        </w:rPr>
      </w:pPr>
    </w:p>
    <w:p w14:paraId="48DFC796">
      <w:pPr>
        <w:ind w:firstLine="560" w:firstLineChars="200"/>
        <w:rPr>
          <w:rFonts w:hint="eastAsia" w:ascii="仿宋" w:hAnsi="仿宋" w:eastAsia="仿宋" w:cs="仿宋"/>
          <w:sz w:val="28"/>
          <w:szCs w:val="28"/>
          <w:highlight w:val="none"/>
        </w:rPr>
      </w:pPr>
    </w:p>
    <w:p w14:paraId="56804CE1">
      <w:pPr>
        <w:ind w:firstLine="560" w:firstLineChars="200"/>
        <w:rPr>
          <w:rFonts w:hint="eastAsia" w:ascii="仿宋" w:hAnsi="仿宋" w:eastAsia="仿宋" w:cs="仿宋"/>
          <w:b/>
          <w:sz w:val="36"/>
          <w:szCs w:val="36"/>
          <w:highlight w:val="none"/>
        </w:rPr>
      </w:pPr>
      <w:r>
        <w:rPr>
          <w:rFonts w:hint="eastAsia" w:ascii="仿宋" w:hAnsi="仿宋" w:eastAsia="仿宋" w:cs="仿宋"/>
          <w:bCs/>
          <w:sz w:val="28"/>
          <w:szCs w:val="28"/>
          <w:highlight w:val="none"/>
        </w:rPr>
        <w:br w:type="page"/>
      </w:r>
      <w:r>
        <w:rPr>
          <w:rFonts w:hint="eastAsia" w:ascii="仿宋" w:hAnsi="仿宋" w:eastAsia="仿宋" w:cs="仿宋"/>
          <w:b/>
          <w:sz w:val="36"/>
          <w:szCs w:val="36"/>
          <w:highlight w:val="none"/>
        </w:rPr>
        <w:t>投标人的依法缴纳税收和社会保障资金的声明</w:t>
      </w:r>
    </w:p>
    <w:p w14:paraId="63E40E28">
      <w:pPr>
        <w:spacing w:line="560" w:lineRule="exact"/>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（格式自拟，加盖投标人签章）</w:t>
      </w:r>
    </w:p>
    <w:p w14:paraId="0AC0F8C7">
      <w:pPr>
        <w:spacing w:line="560" w:lineRule="exact"/>
        <w:jc w:val="center"/>
        <w:rPr>
          <w:rFonts w:hint="eastAsia" w:ascii="仿宋" w:hAnsi="仿宋" w:eastAsia="仿宋" w:cs="仿宋"/>
          <w:b/>
          <w:sz w:val="28"/>
          <w:szCs w:val="28"/>
          <w:highlight w:val="none"/>
        </w:rPr>
      </w:pPr>
    </w:p>
    <w:p w14:paraId="4E3F03BA">
      <w:pPr>
        <w:spacing w:line="560" w:lineRule="exact"/>
        <w:jc w:val="center"/>
        <w:rPr>
          <w:rFonts w:hint="eastAsia" w:ascii="仿宋" w:hAnsi="仿宋" w:eastAsia="仿宋" w:cs="仿宋"/>
          <w:b/>
          <w:sz w:val="28"/>
          <w:szCs w:val="28"/>
          <w:highlight w:val="none"/>
        </w:rPr>
      </w:pPr>
    </w:p>
    <w:p w14:paraId="761AD820">
      <w:pPr>
        <w:spacing w:line="560" w:lineRule="exact"/>
        <w:jc w:val="center"/>
        <w:rPr>
          <w:rFonts w:hint="eastAsia" w:ascii="仿宋" w:hAnsi="仿宋" w:eastAsia="仿宋" w:cs="仿宋"/>
          <w:b/>
          <w:sz w:val="28"/>
          <w:szCs w:val="28"/>
          <w:highlight w:val="none"/>
        </w:rPr>
      </w:pPr>
    </w:p>
    <w:p w14:paraId="50DBFBC0">
      <w:pPr>
        <w:spacing w:line="560" w:lineRule="exact"/>
        <w:jc w:val="center"/>
        <w:rPr>
          <w:rFonts w:hint="eastAsia" w:ascii="仿宋" w:hAnsi="仿宋" w:eastAsia="仿宋" w:cs="仿宋"/>
          <w:b/>
          <w:sz w:val="28"/>
          <w:szCs w:val="28"/>
          <w:highlight w:val="none"/>
        </w:rPr>
      </w:pPr>
    </w:p>
    <w:p w14:paraId="36A5761B">
      <w:pPr>
        <w:spacing w:line="560" w:lineRule="exact"/>
        <w:jc w:val="center"/>
        <w:rPr>
          <w:rFonts w:hint="eastAsia" w:ascii="仿宋" w:hAnsi="仿宋" w:eastAsia="仿宋" w:cs="仿宋"/>
          <w:b/>
          <w:sz w:val="28"/>
          <w:szCs w:val="28"/>
          <w:highlight w:val="none"/>
        </w:rPr>
      </w:pPr>
    </w:p>
    <w:p w14:paraId="14548C44">
      <w:pPr>
        <w:spacing w:line="560" w:lineRule="exact"/>
        <w:jc w:val="center"/>
        <w:rPr>
          <w:rFonts w:hint="eastAsia" w:ascii="仿宋" w:hAnsi="仿宋" w:eastAsia="仿宋" w:cs="仿宋"/>
          <w:b/>
          <w:sz w:val="28"/>
          <w:szCs w:val="28"/>
          <w:highlight w:val="none"/>
        </w:rPr>
      </w:pPr>
    </w:p>
    <w:p w14:paraId="1ED0BC55">
      <w:pPr>
        <w:spacing w:line="560" w:lineRule="exact"/>
        <w:jc w:val="center"/>
        <w:rPr>
          <w:rFonts w:hint="eastAsia" w:ascii="仿宋" w:hAnsi="仿宋" w:eastAsia="仿宋" w:cs="仿宋"/>
          <w:b/>
          <w:sz w:val="28"/>
          <w:szCs w:val="28"/>
          <w:highlight w:val="none"/>
        </w:rPr>
      </w:pPr>
    </w:p>
    <w:p w14:paraId="69EA9D6D">
      <w:pPr>
        <w:spacing w:line="560" w:lineRule="exact"/>
        <w:jc w:val="center"/>
        <w:rPr>
          <w:rFonts w:hint="eastAsia" w:ascii="仿宋" w:hAnsi="仿宋" w:eastAsia="仿宋" w:cs="仿宋"/>
          <w:b/>
          <w:sz w:val="28"/>
          <w:szCs w:val="28"/>
          <w:highlight w:val="none"/>
        </w:rPr>
      </w:pPr>
    </w:p>
    <w:p w14:paraId="1C8D9536">
      <w:pPr>
        <w:spacing w:line="560" w:lineRule="exact"/>
        <w:jc w:val="center"/>
        <w:rPr>
          <w:rFonts w:hint="eastAsia" w:ascii="仿宋" w:hAnsi="仿宋" w:eastAsia="仿宋" w:cs="仿宋"/>
          <w:b/>
          <w:sz w:val="28"/>
          <w:szCs w:val="28"/>
          <w:highlight w:val="none"/>
        </w:rPr>
      </w:pPr>
    </w:p>
    <w:p w14:paraId="03F5E8D8">
      <w:pPr>
        <w:spacing w:line="560" w:lineRule="exact"/>
        <w:jc w:val="center"/>
        <w:rPr>
          <w:rFonts w:hint="eastAsia" w:ascii="仿宋" w:hAnsi="仿宋" w:eastAsia="仿宋" w:cs="仿宋"/>
          <w:b/>
          <w:sz w:val="28"/>
          <w:szCs w:val="28"/>
          <w:highlight w:val="none"/>
        </w:rPr>
      </w:pPr>
    </w:p>
    <w:p w14:paraId="4D38E5CC">
      <w:pPr>
        <w:spacing w:line="560" w:lineRule="exact"/>
        <w:jc w:val="center"/>
        <w:rPr>
          <w:rFonts w:hint="eastAsia" w:ascii="仿宋" w:hAnsi="仿宋" w:eastAsia="仿宋" w:cs="仿宋"/>
          <w:b/>
          <w:sz w:val="28"/>
          <w:szCs w:val="28"/>
          <w:highlight w:val="none"/>
        </w:rPr>
      </w:pPr>
    </w:p>
    <w:p w14:paraId="71766360">
      <w:pPr>
        <w:spacing w:line="560" w:lineRule="exact"/>
        <w:jc w:val="center"/>
        <w:rPr>
          <w:rFonts w:hint="eastAsia" w:ascii="仿宋" w:hAnsi="仿宋" w:eastAsia="仿宋" w:cs="仿宋"/>
          <w:b/>
          <w:sz w:val="28"/>
          <w:szCs w:val="28"/>
          <w:highlight w:val="none"/>
        </w:rPr>
      </w:pPr>
    </w:p>
    <w:p w14:paraId="106248FA">
      <w:pPr>
        <w:spacing w:line="560" w:lineRule="exact"/>
        <w:jc w:val="center"/>
        <w:rPr>
          <w:rFonts w:hint="eastAsia" w:ascii="仿宋" w:hAnsi="仿宋" w:eastAsia="仿宋" w:cs="仿宋"/>
          <w:b/>
          <w:sz w:val="28"/>
          <w:szCs w:val="28"/>
          <w:highlight w:val="none"/>
        </w:rPr>
      </w:pPr>
    </w:p>
    <w:p w14:paraId="4D27F55F">
      <w:pPr>
        <w:spacing w:line="560" w:lineRule="exact"/>
        <w:jc w:val="center"/>
        <w:rPr>
          <w:rFonts w:hint="eastAsia" w:ascii="仿宋" w:hAnsi="仿宋" w:eastAsia="仿宋" w:cs="仿宋"/>
          <w:b/>
          <w:sz w:val="28"/>
          <w:szCs w:val="28"/>
          <w:highlight w:val="none"/>
        </w:rPr>
      </w:pPr>
    </w:p>
    <w:p w14:paraId="34FDC41D">
      <w:pPr>
        <w:spacing w:line="560" w:lineRule="exact"/>
        <w:jc w:val="center"/>
        <w:rPr>
          <w:rFonts w:hint="eastAsia" w:ascii="仿宋" w:hAnsi="仿宋" w:eastAsia="仿宋" w:cs="仿宋"/>
          <w:b/>
          <w:sz w:val="28"/>
          <w:szCs w:val="28"/>
          <w:highlight w:val="none"/>
        </w:rPr>
      </w:pPr>
    </w:p>
    <w:p w14:paraId="7055048E">
      <w:pPr>
        <w:spacing w:line="560" w:lineRule="exact"/>
        <w:jc w:val="center"/>
        <w:rPr>
          <w:rFonts w:hint="eastAsia" w:ascii="仿宋" w:hAnsi="仿宋" w:eastAsia="仿宋" w:cs="仿宋"/>
          <w:b/>
          <w:sz w:val="28"/>
          <w:szCs w:val="28"/>
          <w:highlight w:val="none"/>
        </w:rPr>
      </w:pPr>
    </w:p>
    <w:p w14:paraId="2BAC197C">
      <w:pPr>
        <w:spacing w:line="560" w:lineRule="exact"/>
        <w:jc w:val="center"/>
        <w:rPr>
          <w:rFonts w:hint="eastAsia" w:ascii="仿宋" w:hAnsi="仿宋" w:eastAsia="仿宋" w:cs="仿宋"/>
          <w:b/>
          <w:sz w:val="28"/>
          <w:szCs w:val="28"/>
          <w:highlight w:val="none"/>
        </w:rPr>
      </w:pPr>
    </w:p>
    <w:p w14:paraId="124B6729">
      <w:pPr>
        <w:spacing w:line="560" w:lineRule="exact"/>
        <w:jc w:val="center"/>
        <w:rPr>
          <w:rFonts w:hint="eastAsia" w:ascii="仿宋" w:hAnsi="仿宋" w:eastAsia="仿宋" w:cs="仿宋"/>
          <w:b/>
          <w:sz w:val="28"/>
          <w:szCs w:val="28"/>
          <w:highlight w:val="none"/>
        </w:rPr>
      </w:pPr>
    </w:p>
    <w:p w14:paraId="33CE55DF">
      <w:pPr>
        <w:spacing w:line="560" w:lineRule="exact"/>
        <w:jc w:val="center"/>
        <w:rPr>
          <w:rFonts w:hint="eastAsia" w:ascii="仿宋" w:hAnsi="仿宋" w:eastAsia="仿宋" w:cs="仿宋"/>
          <w:b/>
          <w:sz w:val="28"/>
          <w:szCs w:val="28"/>
          <w:highlight w:val="none"/>
        </w:rPr>
      </w:pPr>
    </w:p>
    <w:p w14:paraId="0BB29A0D">
      <w:pPr>
        <w:spacing w:line="560" w:lineRule="exact"/>
        <w:jc w:val="center"/>
        <w:rPr>
          <w:rFonts w:hint="eastAsia" w:ascii="仿宋" w:hAnsi="仿宋" w:eastAsia="仿宋" w:cs="仿宋"/>
          <w:b/>
          <w:sz w:val="28"/>
          <w:szCs w:val="28"/>
          <w:highlight w:val="none"/>
        </w:rPr>
      </w:pPr>
    </w:p>
    <w:p w14:paraId="2053428D">
      <w:pPr>
        <w:pStyle w:val="17"/>
        <w:rPr>
          <w:rFonts w:hint="eastAsia" w:ascii="仿宋" w:hAnsi="仿宋" w:eastAsia="仿宋" w:cs="仿宋"/>
          <w:sz w:val="28"/>
          <w:szCs w:val="28"/>
          <w:highlight w:val="none"/>
        </w:rPr>
      </w:pPr>
    </w:p>
    <w:p w14:paraId="08F0F27B">
      <w:pPr>
        <w:spacing w:line="560" w:lineRule="exact"/>
        <w:jc w:val="center"/>
        <w:rPr>
          <w:rFonts w:hint="eastAsia" w:ascii="仿宋" w:hAnsi="仿宋" w:eastAsia="仿宋" w:cs="仿宋"/>
          <w:b/>
          <w:sz w:val="28"/>
          <w:szCs w:val="28"/>
          <w:highlight w:val="none"/>
        </w:rPr>
      </w:pPr>
    </w:p>
    <w:p w14:paraId="408E1D41">
      <w:pPr>
        <w:spacing w:line="560" w:lineRule="exact"/>
        <w:jc w:val="center"/>
        <w:rPr>
          <w:rFonts w:hint="eastAsia" w:ascii="仿宋" w:hAnsi="仿宋" w:eastAsia="仿宋" w:cs="仿宋"/>
          <w:b/>
          <w:bCs/>
          <w:sz w:val="32"/>
          <w:szCs w:val="32"/>
          <w:highlight w:val="none"/>
        </w:rPr>
        <w:sectPr>
          <w:headerReference r:id="rId13" w:type="default"/>
          <w:footerReference r:id="rId14" w:type="default"/>
          <w:footerReference r:id="rId15" w:type="even"/>
          <w:pgSz w:w="11906" w:h="16838"/>
          <w:pgMar w:top="1440" w:right="1274" w:bottom="1440" w:left="1701" w:header="851" w:footer="992" w:gutter="0"/>
          <w:cols w:space="720" w:num="1"/>
          <w:docGrid w:type="lines" w:linePitch="520" w:charSpace="0"/>
        </w:sectPr>
      </w:pPr>
    </w:p>
    <w:p w14:paraId="4DC6F99D">
      <w:pPr>
        <w:ind w:firstLine="220" w:firstLineChars="61"/>
        <w:rPr>
          <w:rFonts w:hint="eastAsia" w:ascii="仿宋" w:hAnsi="仿宋" w:eastAsia="仿宋" w:cs="仿宋"/>
          <w:b/>
          <w:sz w:val="36"/>
          <w:szCs w:val="36"/>
          <w:highlight w:val="none"/>
        </w:rPr>
      </w:pPr>
      <w:r>
        <w:rPr>
          <w:rFonts w:hint="eastAsia" w:ascii="仿宋" w:hAnsi="仿宋" w:eastAsia="仿宋" w:cs="仿宋"/>
          <w:b/>
          <w:sz w:val="36"/>
          <w:szCs w:val="36"/>
          <w:highlight w:val="none"/>
        </w:rPr>
        <w:t>投标人近期的完税凭证及交纳社保资金凭证的扫描件</w:t>
      </w:r>
    </w:p>
    <w:p w14:paraId="1482C5F5">
      <w:pPr>
        <w:spacing w:line="560" w:lineRule="exact"/>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（加盖投标人签章）</w:t>
      </w:r>
    </w:p>
    <w:p w14:paraId="25D1A4D3">
      <w:pPr>
        <w:pStyle w:val="17"/>
        <w:rPr>
          <w:rFonts w:hint="eastAsia" w:ascii="仿宋" w:hAnsi="仿宋" w:eastAsia="仿宋" w:cs="仿宋"/>
          <w:b/>
          <w:bCs/>
          <w:sz w:val="32"/>
          <w:szCs w:val="32"/>
          <w:highlight w:val="none"/>
        </w:rPr>
        <w:sectPr>
          <w:pgSz w:w="11906" w:h="16838"/>
          <w:pgMar w:top="1440" w:right="1274" w:bottom="1440" w:left="1701" w:header="851" w:footer="992" w:gutter="0"/>
          <w:cols w:space="720" w:num="1"/>
          <w:docGrid w:type="lines" w:linePitch="520" w:charSpace="0"/>
        </w:sectPr>
      </w:pPr>
    </w:p>
    <w:p w14:paraId="586E44C4">
      <w:pPr>
        <w:ind w:leftChars="-95" w:hanging="199" w:hangingChars="55"/>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投标人参加本项目投标前三年内无重大违法违纪行为声明</w:t>
      </w:r>
    </w:p>
    <w:p w14:paraId="0496F616">
      <w:pPr>
        <w:spacing w:line="600" w:lineRule="exact"/>
        <w:rPr>
          <w:rFonts w:hint="eastAsia" w:ascii="仿宋" w:hAnsi="仿宋" w:eastAsia="仿宋" w:cs="仿宋"/>
          <w:bCs/>
          <w:sz w:val="28"/>
          <w:szCs w:val="28"/>
          <w:highlight w:val="none"/>
        </w:rPr>
      </w:pPr>
    </w:p>
    <w:p w14:paraId="55D36191">
      <w:pPr>
        <w:spacing w:after="520" w:afterLines="100" w:line="600" w:lineRule="exact"/>
        <w:rPr>
          <w:rFonts w:hint="eastAsia" w:ascii="仿宋" w:hAnsi="仿宋" w:eastAsia="仿宋" w:cs="仿宋"/>
          <w:bCs/>
          <w:sz w:val="28"/>
          <w:szCs w:val="28"/>
          <w:highlight w:val="none"/>
        </w:rPr>
      </w:pPr>
      <w:r>
        <w:rPr>
          <w:rFonts w:hint="eastAsia" w:ascii="仿宋" w:hAnsi="仿宋" w:eastAsia="仿宋" w:cs="仿宋"/>
          <w:bCs/>
          <w:sz w:val="28"/>
          <w:szCs w:val="28"/>
          <w:highlight w:val="none"/>
        </w:rPr>
        <w:t>致</w:t>
      </w:r>
      <w:r>
        <w:rPr>
          <w:rFonts w:hint="eastAsia" w:ascii="仿宋" w:hAnsi="仿宋" w:eastAsia="仿宋" w:cs="仿宋"/>
          <w:bCs/>
          <w:sz w:val="28"/>
          <w:szCs w:val="28"/>
          <w:highlight w:val="none"/>
          <w:lang w:eastAsia="zh-CN"/>
        </w:rPr>
        <w:t>山东佳展建设工程管理有限公司</w:t>
      </w:r>
      <w:r>
        <w:rPr>
          <w:rFonts w:hint="eastAsia" w:ascii="仿宋" w:hAnsi="仿宋" w:eastAsia="仿宋" w:cs="仿宋"/>
          <w:bCs/>
          <w:sz w:val="28"/>
          <w:szCs w:val="28"/>
          <w:highlight w:val="none"/>
        </w:rPr>
        <w:t>：</w:t>
      </w:r>
    </w:p>
    <w:p w14:paraId="29F89A23">
      <w:pPr>
        <w:spacing w:line="600" w:lineRule="exact"/>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我公司</w:t>
      </w:r>
      <w:r>
        <w:rPr>
          <w:rFonts w:hint="eastAsia" w:ascii="仿宋" w:hAnsi="仿宋" w:eastAsia="仿宋" w:cs="仿宋"/>
          <w:bCs/>
          <w:sz w:val="28"/>
          <w:szCs w:val="28"/>
          <w:highlight w:val="none"/>
          <w:u w:val="single"/>
        </w:rPr>
        <w:t xml:space="preserve">        （公司名称）</w:t>
      </w:r>
      <w:r>
        <w:rPr>
          <w:rFonts w:hint="eastAsia" w:ascii="仿宋" w:hAnsi="仿宋" w:eastAsia="仿宋" w:cs="仿宋"/>
          <w:bCs/>
          <w:sz w:val="28"/>
          <w:szCs w:val="28"/>
          <w:highlight w:val="none"/>
        </w:rPr>
        <w:t>现郑重声明，自参加本项目</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rPr>
        <w:t>（编号为</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rPr>
        <w:t>）采购活动前三年内，我公司无因违法经营受到刑事处罚或者责令停产停业的、吊销许可证或者执照的、较大数额罚款等行政处罚。</w:t>
      </w:r>
    </w:p>
    <w:p w14:paraId="37645684">
      <w:pPr>
        <w:spacing w:line="600" w:lineRule="exact"/>
        <w:rPr>
          <w:rFonts w:hint="eastAsia" w:ascii="仿宋" w:hAnsi="仿宋" w:eastAsia="仿宋" w:cs="仿宋"/>
          <w:bCs/>
          <w:sz w:val="28"/>
          <w:szCs w:val="28"/>
          <w:highlight w:val="none"/>
        </w:rPr>
      </w:pPr>
      <w:r>
        <w:rPr>
          <w:rFonts w:hint="eastAsia" w:ascii="仿宋" w:hAnsi="仿宋" w:eastAsia="仿宋" w:cs="仿宋"/>
          <w:bCs/>
          <w:sz w:val="28"/>
          <w:szCs w:val="28"/>
          <w:highlight w:val="none"/>
        </w:rPr>
        <w:t>如有瞒报、虚报，我公司自行承担因此产生的所有法律责任。</w:t>
      </w:r>
    </w:p>
    <w:p w14:paraId="08C7745E">
      <w:pPr>
        <w:spacing w:line="600" w:lineRule="exact"/>
        <w:rPr>
          <w:rFonts w:hint="eastAsia" w:ascii="仿宋" w:hAnsi="仿宋" w:eastAsia="仿宋" w:cs="仿宋"/>
          <w:bCs/>
          <w:sz w:val="28"/>
          <w:szCs w:val="28"/>
          <w:highlight w:val="none"/>
        </w:rPr>
      </w:pPr>
      <w:r>
        <w:rPr>
          <w:rFonts w:hint="eastAsia" w:ascii="仿宋" w:hAnsi="仿宋" w:eastAsia="仿宋" w:cs="仿宋"/>
          <w:bCs/>
          <w:sz w:val="28"/>
          <w:szCs w:val="28"/>
          <w:highlight w:val="none"/>
        </w:rPr>
        <w:t>特此声明！</w:t>
      </w:r>
    </w:p>
    <w:p w14:paraId="523F5231">
      <w:pPr>
        <w:spacing w:line="500" w:lineRule="exact"/>
        <w:ind w:left="1747" w:leftChars="832"/>
        <w:rPr>
          <w:rFonts w:hint="eastAsia" w:ascii="仿宋" w:hAnsi="仿宋" w:eastAsia="仿宋" w:cs="仿宋"/>
          <w:bCs/>
          <w:sz w:val="28"/>
          <w:szCs w:val="28"/>
          <w:highlight w:val="none"/>
        </w:rPr>
      </w:pPr>
    </w:p>
    <w:p w14:paraId="2BD480F0">
      <w:pPr>
        <w:spacing w:line="520" w:lineRule="exact"/>
        <w:ind w:firstLine="4060" w:firstLineChars="14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投标人(盖章)： </w:t>
      </w:r>
    </w:p>
    <w:p w14:paraId="4EDDA759">
      <w:pPr>
        <w:pStyle w:val="23"/>
        <w:spacing w:line="500" w:lineRule="exact"/>
        <w:ind w:right="1240"/>
        <w:jc w:val="right"/>
        <w:rPr>
          <w:rFonts w:hint="eastAsia" w:ascii="仿宋" w:hAnsi="仿宋" w:eastAsia="仿宋" w:cs="仿宋"/>
          <w:b/>
          <w:bCs/>
          <w:sz w:val="28"/>
          <w:szCs w:val="28"/>
          <w:highlight w:val="none"/>
        </w:rPr>
      </w:pPr>
      <w:r>
        <w:rPr>
          <w:rFonts w:hint="eastAsia" w:ascii="仿宋" w:hAnsi="仿宋" w:eastAsia="仿宋" w:cs="仿宋"/>
          <w:color w:val="000000"/>
          <w:sz w:val="28"/>
          <w:szCs w:val="28"/>
          <w:highlight w:val="none"/>
        </w:rPr>
        <w:t>法定代表人或被授权人（签字或盖章）</w:t>
      </w:r>
    </w:p>
    <w:p w14:paraId="7CC97710">
      <w:pPr>
        <w:tabs>
          <w:tab w:val="left" w:pos="5580"/>
        </w:tabs>
        <w:wordWrap w:val="0"/>
        <w:spacing w:line="360" w:lineRule="auto"/>
        <w:ind w:right="560"/>
        <w:jc w:val="right"/>
        <w:rPr>
          <w:rFonts w:hint="eastAsia" w:ascii="仿宋" w:hAnsi="仿宋" w:eastAsia="仿宋" w:cs="仿宋"/>
          <w:kern w:val="0"/>
          <w:sz w:val="28"/>
          <w:szCs w:val="28"/>
          <w:highlight w:val="none"/>
        </w:rPr>
      </w:pPr>
    </w:p>
    <w:p w14:paraId="14107CF0">
      <w:pPr>
        <w:tabs>
          <w:tab w:val="left" w:pos="5580"/>
        </w:tabs>
        <w:spacing w:line="360" w:lineRule="auto"/>
        <w:ind w:firstLine="4132" w:firstLineChars="1476"/>
        <w:rPr>
          <w:rFonts w:hint="eastAsia" w:ascii="仿宋" w:hAnsi="仿宋" w:eastAsia="仿宋" w:cs="仿宋"/>
          <w:kern w:val="0"/>
          <w:sz w:val="28"/>
          <w:szCs w:val="28"/>
          <w:highlight w:val="none"/>
        </w:rPr>
      </w:pPr>
    </w:p>
    <w:p w14:paraId="7E889A85">
      <w:pPr>
        <w:widowControl/>
        <w:jc w:val="right"/>
        <w:rPr>
          <w:rFonts w:hint="eastAsia" w:ascii="仿宋" w:hAnsi="仿宋" w:eastAsia="仿宋" w:cs="仿宋"/>
          <w:kern w:val="0"/>
          <w:sz w:val="28"/>
          <w:szCs w:val="28"/>
          <w:highlight w:val="none"/>
        </w:rPr>
      </w:pPr>
      <w:r>
        <w:rPr>
          <w:rFonts w:hint="eastAsia" w:ascii="仿宋" w:hAnsi="仿宋" w:eastAsia="仿宋" w:cs="仿宋"/>
          <w:sz w:val="28"/>
          <w:szCs w:val="28"/>
          <w:highlight w:val="none"/>
        </w:rPr>
        <w:t>年月日</w:t>
      </w:r>
    </w:p>
    <w:p w14:paraId="50CAEDB4">
      <w:pPr>
        <w:pStyle w:val="17"/>
        <w:rPr>
          <w:rFonts w:hint="eastAsia" w:ascii="仿宋" w:hAnsi="仿宋" w:eastAsia="仿宋" w:cs="仿宋"/>
          <w:highlight w:val="none"/>
        </w:rPr>
      </w:pPr>
    </w:p>
    <w:p w14:paraId="4A88660B">
      <w:pPr>
        <w:pStyle w:val="17"/>
        <w:jc w:val="center"/>
        <w:rPr>
          <w:rFonts w:hint="eastAsia" w:ascii="仿宋" w:hAnsi="仿宋" w:eastAsia="仿宋" w:cs="仿宋"/>
          <w:sz w:val="28"/>
          <w:szCs w:val="28"/>
          <w:highlight w:val="none"/>
        </w:rPr>
      </w:pPr>
    </w:p>
    <w:p w14:paraId="0B872092">
      <w:pPr>
        <w:jc w:val="right"/>
        <w:rPr>
          <w:rFonts w:hint="eastAsia" w:ascii="仿宋" w:hAnsi="仿宋" w:eastAsia="仿宋" w:cs="仿宋"/>
          <w:b/>
          <w:bCs/>
          <w:sz w:val="28"/>
          <w:szCs w:val="28"/>
          <w:highlight w:val="none"/>
        </w:rPr>
      </w:pPr>
    </w:p>
    <w:p w14:paraId="199FAFF8">
      <w:pPr>
        <w:jc w:val="right"/>
        <w:rPr>
          <w:rFonts w:hint="eastAsia" w:ascii="仿宋" w:hAnsi="仿宋" w:eastAsia="仿宋" w:cs="仿宋"/>
          <w:b/>
          <w:bCs/>
          <w:sz w:val="28"/>
          <w:szCs w:val="28"/>
          <w:highlight w:val="none"/>
        </w:rPr>
      </w:pPr>
    </w:p>
    <w:p w14:paraId="367766A8">
      <w:pPr>
        <w:jc w:val="right"/>
        <w:rPr>
          <w:rFonts w:hint="eastAsia" w:ascii="仿宋" w:hAnsi="仿宋" w:eastAsia="仿宋" w:cs="仿宋"/>
          <w:b/>
          <w:bCs/>
          <w:sz w:val="28"/>
          <w:szCs w:val="28"/>
          <w:highlight w:val="none"/>
        </w:rPr>
      </w:pPr>
    </w:p>
    <w:p w14:paraId="72DAFC5A">
      <w:pPr>
        <w:jc w:val="right"/>
        <w:rPr>
          <w:rFonts w:hint="eastAsia" w:ascii="仿宋" w:hAnsi="仿宋" w:eastAsia="仿宋" w:cs="仿宋"/>
          <w:b/>
          <w:bCs/>
          <w:sz w:val="28"/>
          <w:szCs w:val="28"/>
          <w:highlight w:val="none"/>
        </w:rPr>
      </w:pPr>
    </w:p>
    <w:p w14:paraId="4F2CF8AA">
      <w:pPr>
        <w:jc w:val="right"/>
        <w:rPr>
          <w:rFonts w:hint="eastAsia" w:ascii="仿宋" w:hAnsi="仿宋" w:eastAsia="仿宋" w:cs="仿宋"/>
          <w:b/>
          <w:bCs/>
          <w:sz w:val="28"/>
          <w:szCs w:val="28"/>
          <w:highlight w:val="none"/>
        </w:rPr>
      </w:pPr>
    </w:p>
    <w:p w14:paraId="47A90538">
      <w:pPr>
        <w:pStyle w:val="14"/>
        <w:rPr>
          <w:rFonts w:hint="eastAsia" w:ascii="仿宋" w:hAnsi="仿宋" w:eastAsia="仿宋" w:cs="仿宋"/>
          <w:highlight w:val="none"/>
        </w:rPr>
      </w:pPr>
    </w:p>
    <w:p w14:paraId="27B6DC67">
      <w:pPr>
        <w:ind w:leftChars="-95" w:hanging="199" w:hangingChars="55"/>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投标人具有履行合同所必需的设备和专业技术能力承诺函</w:t>
      </w:r>
    </w:p>
    <w:p w14:paraId="129B3FE3">
      <w:pPr>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（格式自拟，加盖投标人签章）</w:t>
      </w:r>
    </w:p>
    <w:p w14:paraId="2A43CE2A">
      <w:pPr>
        <w:spacing w:line="560" w:lineRule="exact"/>
        <w:jc w:val="center"/>
        <w:rPr>
          <w:rFonts w:hint="eastAsia" w:ascii="仿宋" w:hAnsi="仿宋" w:eastAsia="仿宋" w:cs="仿宋"/>
          <w:b/>
          <w:bCs/>
          <w:sz w:val="32"/>
          <w:szCs w:val="32"/>
          <w:highlight w:val="none"/>
        </w:rPr>
        <w:sectPr>
          <w:pgSz w:w="11906" w:h="16838"/>
          <w:pgMar w:top="1440" w:right="1274" w:bottom="1440" w:left="1701" w:header="851" w:footer="992" w:gutter="0"/>
          <w:cols w:space="720" w:num="1"/>
          <w:docGrid w:type="lines" w:linePitch="520" w:charSpace="0"/>
        </w:sectPr>
      </w:pPr>
    </w:p>
    <w:p w14:paraId="4B5D41C9">
      <w:pPr>
        <w:ind w:firstLine="723" w:firstLineChars="200"/>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财务状况报告相关材料</w:t>
      </w:r>
    </w:p>
    <w:p w14:paraId="0D8B83D3">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（加盖投标人签章）</w:t>
      </w:r>
    </w:p>
    <w:p w14:paraId="6631FEF5">
      <w:pPr>
        <w:pStyle w:val="23"/>
        <w:spacing w:line="520" w:lineRule="exact"/>
        <w:jc w:val="center"/>
        <w:rPr>
          <w:rFonts w:hint="eastAsia" w:ascii="仿宋" w:hAnsi="仿宋" w:eastAsia="仿宋" w:cs="仿宋"/>
          <w:b/>
          <w:sz w:val="28"/>
          <w:szCs w:val="28"/>
          <w:highlight w:val="none"/>
        </w:rPr>
      </w:pPr>
    </w:p>
    <w:p w14:paraId="46F69887">
      <w:pPr>
        <w:pStyle w:val="23"/>
        <w:spacing w:line="520" w:lineRule="exact"/>
        <w:jc w:val="center"/>
        <w:rPr>
          <w:rFonts w:hint="eastAsia" w:ascii="仿宋" w:hAnsi="仿宋" w:eastAsia="仿宋" w:cs="仿宋"/>
          <w:b/>
          <w:sz w:val="28"/>
          <w:szCs w:val="28"/>
          <w:highlight w:val="none"/>
        </w:rPr>
      </w:pPr>
    </w:p>
    <w:p w14:paraId="129613E2">
      <w:pPr>
        <w:pStyle w:val="23"/>
        <w:spacing w:line="520" w:lineRule="exact"/>
        <w:jc w:val="center"/>
        <w:rPr>
          <w:rFonts w:hint="eastAsia" w:ascii="仿宋" w:hAnsi="仿宋" w:eastAsia="仿宋" w:cs="仿宋"/>
          <w:b/>
          <w:sz w:val="28"/>
          <w:szCs w:val="28"/>
          <w:highlight w:val="none"/>
        </w:rPr>
      </w:pPr>
    </w:p>
    <w:p w14:paraId="0BF88ACE">
      <w:pPr>
        <w:pStyle w:val="23"/>
        <w:spacing w:line="520" w:lineRule="exact"/>
        <w:jc w:val="center"/>
        <w:rPr>
          <w:rFonts w:hint="eastAsia" w:ascii="仿宋" w:hAnsi="仿宋" w:eastAsia="仿宋" w:cs="仿宋"/>
          <w:b/>
          <w:sz w:val="28"/>
          <w:szCs w:val="28"/>
          <w:highlight w:val="none"/>
        </w:rPr>
      </w:pPr>
    </w:p>
    <w:p w14:paraId="1CB355F7">
      <w:pPr>
        <w:pStyle w:val="23"/>
        <w:spacing w:line="520" w:lineRule="exact"/>
        <w:jc w:val="center"/>
        <w:rPr>
          <w:rFonts w:hint="eastAsia" w:ascii="仿宋" w:hAnsi="仿宋" w:eastAsia="仿宋" w:cs="仿宋"/>
          <w:b/>
          <w:sz w:val="28"/>
          <w:szCs w:val="28"/>
          <w:highlight w:val="none"/>
        </w:rPr>
      </w:pPr>
    </w:p>
    <w:p w14:paraId="6546AEAB">
      <w:pPr>
        <w:pStyle w:val="23"/>
        <w:spacing w:line="520" w:lineRule="exact"/>
        <w:jc w:val="center"/>
        <w:rPr>
          <w:rFonts w:hint="eastAsia" w:ascii="仿宋" w:hAnsi="仿宋" w:eastAsia="仿宋" w:cs="仿宋"/>
          <w:b/>
          <w:sz w:val="28"/>
          <w:szCs w:val="28"/>
          <w:highlight w:val="none"/>
        </w:rPr>
      </w:pPr>
    </w:p>
    <w:p w14:paraId="1D241AC2">
      <w:pPr>
        <w:pStyle w:val="23"/>
        <w:spacing w:line="520" w:lineRule="exact"/>
        <w:jc w:val="center"/>
        <w:rPr>
          <w:rFonts w:hint="eastAsia" w:ascii="仿宋" w:hAnsi="仿宋" w:eastAsia="仿宋" w:cs="仿宋"/>
          <w:b/>
          <w:sz w:val="28"/>
          <w:szCs w:val="28"/>
          <w:highlight w:val="none"/>
        </w:rPr>
      </w:pPr>
    </w:p>
    <w:p w14:paraId="2EC234AB">
      <w:pPr>
        <w:pStyle w:val="23"/>
        <w:spacing w:line="520" w:lineRule="exact"/>
        <w:jc w:val="center"/>
        <w:rPr>
          <w:rFonts w:hint="eastAsia" w:ascii="仿宋" w:hAnsi="仿宋" w:eastAsia="仿宋" w:cs="仿宋"/>
          <w:b/>
          <w:sz w:val="28"/>
          <w:szCs w:val="28"/>
          <w:highlight w:val="none"/>
        </w:rPr>
      </w:pPr>
    </w:p>
    <w:p w14:paraId="4D1945F2">
      <w:pPr>
        <w:pStyle w:val="23"/>
        <w:spacing w:line="520" w:lineRule="exact"/>
        <w:jc w:val="center"/>
        <w:rPr>
          <w:rFonts w:hint="eastAsia" w:ascii="仿宋" w:hAnsi="仿宋" w:eastAsia="仿宋" w:cs="仿宋"/>
          <w:b/>
          <w:sz w:val="28"/>
          <w:szCs w:val="28"/>
          <w:highlight w:val="none"/>
        </w:rPr>
      </w:pPr>
    </w:p>
    <w:p w14:paraId="0936A14B">
      <w:pPr>
        <w:pStyle w:val="23"/>
        <w:spacing w:line="520" w:lineRule="exact"/>
        <w:jc w:val="center"/>
        <w:rPr>
          <w:rFonts w:hint="eastAsia" w:ascii="仿宋" w:hAnsi="仿宋" w:eastAsia="仿宋" w:cs="仿宋"/>
          <w:b/>
          <w:sz w:val="28"/>
          <w:szCs w:val="28"/>
          <w:highlight w:val="none"/>
        </w:rPr>
      </w:pPr>
    </w:p>
    <w:p w14:paraId="2930048E">
      <w:pPr>
        <w:pStyle w:val="23"/>
        <w:spacing w:line="520" w:lineRule="exact"/>
        <w:jc w:val="center"/>
        <w:rPr>
          <w:rFonts w:hint="eastAsia" w:ascii="仿宋" w:hAnsi="仿宋" w:eastAsia="仿宋" w:cs="仿宋"/>
          <w:b/>
          <w:sz w:val="28"/>
          <w:szCs w:val="28"/>
          <w:highlight w:val="none"/>
        </w:rPr>
      </w:pPr>
    </w:p>
    <w:p w14:paraId="06033FBB">
      <w:pPr>
        <w:pStyle w:val="23"/>
        <w:spacing w:line="520" w:lineRule="exact"/>
        <w:jc w:val="center"/>
        <w:rPr>
          <w:rFonts w:hint="eastAsia" w:ascii="仿宋" w:hAnsi="仿宋" w:eastAsia="仿宋" w:cs="仿宋"/>
          <w:b/>
          <w:sz w:val="28"/>
          <w:szCs w:val="28"/>
          <w:highlight w:val="none"/>
        </w:rPr>
      </w:pPr>
    </w:p>
    <w:p w14:paraId="6AE27E86">
      <w:pPr>
        <w:pStyle w:val="23"/>
        <w:spacing w:line="520" w:lineRule="exact"/>
        <w:jc w:val="center"/>
        <w:rPr>
          <w:rFonts w:hint="eastAsia" w:ascii="仿宋" w:hAnsi="仿宋" w:eastAsia="仿宋" w:cs="仿宋"/>
          <w:b/>
          <w:sz w:val="28"/>
          <w:szCs w:val="28"/>
          <w:highlight w:val="none"/>
        </w:rPr>
      </w:pPr>
    </w:p>
    <w:p w14:paraId="189324FB">
      <w:pPr>
        <w:pStyle w:val="23"/>
        <w:spacing w:line="520" w:lineRule="exact"/>
        <w:jc w:val="center"/>
        <w:rPr>
          <w:rFonts w:hint="eastAsia" w:ascii="仿宋" w:hAnsi="仿宋" w:eastAsia="仿宋" w:cs="仿宋"/>
          <w:b/>
          <w:sz w:val="28"/>
          <w:szCs w:val="28"/>
          <w:highlight w:val="none"/>
        </w:rPr>
      </w:pPr>
    </w:p>
    <w:p w14:paraId="1945A6F3">
      <w:pPr>
        <w:pStyle w:val="23"/>
        <w:spacing w:line="520" w:lineRule="exact"/>
        <w:jc w:val="center"/>
        <w:rPr>
          <w:rFonts w:hint="eastAsia" w:ascii="仿宋" w:hAnsi="仿宋" w:eastAsia="仿宋" w:cs="仿宋"/>
          <w:b/>
          <w:sz w:val="28"/>
          <w:szCs w:val="28"/>
          <w:highlight w:val="none"/>
        </w:rPr>
      </w:pPr>
    </w:p>
    <w:p w14:paraId="75AED2A1">
      <w:pPr>
        <w:pStyle w:val="23"/>
        <w:spacing w:line="520" w:lineRule="exact"/>
        <w:jc w:val="center"/>
        <w:rPr>
          <w:rFonts w:hint="eastAsia" w:ascii="仿宋" w:hAnsi="仿宋" w:eastAsia="仿宋" w:cs="仿宋"/>
          <w:b/>
          <w:sz w:val="28"/>
          <w:szCs w:val="28"/>
          <w:highlight w:val="none"/>
        </w:rPr>
      </w:pPr>
    </w:p>
    <w:p w14:paraId="70880C7A">
      <w:pPr>
        <w:pStyle w:val="23"/>
        <w:spacing w:line="520" w:lineRule="exact"/>
        <w:jc w:val="center"/>
        <w:rPr>
          <w:rFonts w:hint="eastAsia" w:ascii="仿宋" w:hAnsi="仿宋" w:eastAsia="仿宋" w:cs="仿宋"/>
          <w:b/>
          <w:sz w:val="28"/>
          <w:szCs w:val="28"/>
          <w:highlight w:val="none"/>
        </w:rPr>
      </w:pPr>
    </w:p>
    <w:p w14:paraId="6E9EAC4B">
      <w:pPr>
        <w:pStyle w:val="23"/>
        <w:spacing w:line="520" w:lineRule="exact"/>
        <w:jc w:val="center"/>
        <w:rPr>
          <w:rFonts w:hint="eastAsia" w:ascii="仿宋" w:hAnsi="仿宋" w:eastAsia="仿宋" w:cs="仿宋"/>
          <w:b/>
          <w:sz w:val="28"/>
          <w:szCs w:val="28"/>
          <w:highlight w:val="none"/>
        </w:rPr>
      </w:pPr>
    </w:p>
    <w:p w14:paraId="28F31329">
      <w:pPr>
        <w:pStyle w:val="23"/>
        <w:spacing w:line="520" w:lineRule="exact"/>
        <w:jc w:val="center"/>
        <w:rPr>
          <w:rFonts w:hint="eastAsia" w:ascii="仿宋" w:hAnsi="仿宋" w:eastAsia="仿宋" w:cs="仿宋"/>
          <w:b/>
          <w:sz w:val="28"/>
          <w:szCs w:val="28"/>
          <w:highlight w:val="none"/>
        </w:rPr>
      </w:pPr>
    </w:p>
    <w:p w14:paraId="076B82F2">
      <w:pPr>
        <w:pStyle w:val="23"/>
        <w:spacing w:line="520" w:lineRule="exact"/>
        <w:jc w:val="center"/>
        <w:rPr>
          <w:rFonts w:hint="eastAsia" w:ascii="仿宋" w:hAnsi="仿宋" w:eastAsia="仿宋" w:cs="仿宋"/>
          <w:b/>
          <w:sz w:val="28"/>
          <w:szCs w:val="28"/>
          <w:highlight w:val="none"/>
        </w:rPr>
      </w:pPr>
    </w:p>
    <w:p w14:paraId="13F1AA78">
      <w:pPr>
        <w:pStyle w:val="23"/>
        <w:spacing w:line="520" w:lineRule="exact"/>
        <w:jc w:val="center"/>
        <w:rPr>
          <w:rFonts w:hint="eastAsia" w:ascii="仿宋" w:hAnsi="仿宋" w:eastAsia="仿宋" w:cs="仿宋"/>
          <w:b/>
          <w:sz w:val="28"/>
          <w:szCs w:val="28"/>
          <w:highlight w:val="none"/>
        </w:rPr>
      </w:pPr>
    </w:p>
    <w:p w14:paraId="5C4BC9ED">
      <w:pPr>
        <w:pStyle w:val="23"/>
        <w:spacing w:line="520" w:lineRule="exact"/>
        <w:jc w:val="center"/>
        <w:rPr>
          <w:rFonts w:hint="eastAsia" w:ascii="仿宋" w:hAnsi="仿宋" w:eastAsia="仿宋" w:cs="仿宋"/>
          <w:b/>
          <w:sz w:val="28"/>
          <w:szCs w:val="28"/>
          <w:highlight w:val="none"/>
        </w:rPr>
      </w:pPr>
    </w:p>
    <w:p w14:paraId="676999DD">
      <w:pPr>
        <w:pStyle w:val="23"/>
        <w:spacing w:line="520" w:lineRule="exact"/>
        <w:jc w:val="center"/>
        <w:rPr>
          <w:rFonts w:hint="eastAsia" w:ascii="仿宋" w:hAnsi="仿宋" w:eastAsia="仿宋" w:cs="仿宋"/>
          <w:b/>
          <w:sz w:val="28"/>
          <w:szCs w:val="28"/>
          <w:highlight w:val="none"/>
        </w:rPr>
      </w:pPr>
    </w:p>
    <w:p w14:paraId="13C07C6B">
      <w:pPr>
        <w:pStyle w:val="23"/>
        <w:spacing w:line="520" w:lineRule="exact"/>
        <w:jc w:val="center"/>
        <w:rPr>
          <w:rFonts w:hint="eastAsia" w:ascii="仿宋" w:hAnsi="仿宋" w:eastAsia="仿宋" w:cs="仿宋"/>
          <w:b/>
          <w:sz w:val="28"/>
          <w:szCs w:val="28"/>
          <w:highlight w:val="none"/>
        </w:rPr>
      </w:pPr>
    </w:p>
    <w:p w14:paraId="10457BAB">
      <w:pPr>
        <w:widowControl/>
        <w:shd w:val="clear" w:color="auto" w:fill="FFFFFF"/>
        <w:spacing w:line="500" w:lineRule="exact"/>
        <w:rPr>
          <w:rFonts w:hint="eastAsia" w:ascii="仿宋" w:hAnsi="仿宋" w:eastAsia="仿宋" w:cs="仿宋"/>
          <w:color w:val="333333"/>
          <w:spacing w:val="8"/>
          <w:sz w:val="28"/>
          <w:szCs w:val="28"/>
          <w:highlight w:val="none"/>
        </w:rPr>
      </w:pPr>
      <w:bookmarkStart w:id="19" w:name="_Toc504549927"/>
      <w:r>
        <w:rPr>
          <w:rFonts w:hint="eastAsia" w:ascii="仿宋" w:hAnsi="仿宋" w:eastAsia="仿宋" w:cs="仿宋"/>
          <w:b/>
          <w:sz w:val="36"/>
          <w:szCs w:val="36"/>
          <w:highlight w:val="none"/>
        </w:rPr>
        <w:t>投标人、法定代表人、授权委托人、总监理工程师未被最高法院列入失信被执行人（网址https://zxgk.court.gov.cn/shixin/）</w:t>
      </w:r>
      <w:r>
        <w:rPr>
          <w:rFonts w:hint="eastAsia" w:ascii="仿宋" w:hAnsi="仿宋" w:eastAsia="仿宋" w:cs="仿宋"/>
          <w:color w:val="333333"/>
          <w:spacing w:val="8"/>
          <w:sz w:val="28"/>
          <w:szCs w:val="28"/>
          <w:highlight w:val="none"/>
        </w:rPr>
        <w:t>；</w:t>
      </w:r>
    </w:p>
    <w:p w14:paraId="08B4C2F6">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（加盖投标人签章）</w:t>
      </w:r>
    </w:p>
    <w:p w14:paraId="103DD895">
      <w:pPr>
        <w:pStyle w:val="17"/>
        <w:rPr>
          <w:rFonts w:hint="eastAsia" w:ascii="仿宋" w:hAnsi="仿宋" w:eastAsia="仿宋" w:cs="仿宋"/>
          <w:highlight w:val="none"/>
        </w:rPr>
      </w:pPr>
    </w:p>
    <w:p w14:paraId="4474EE93">
      <w:pPr>
        <w:jc w:val="center"/>
        <w:rPr>
          <w:rFonts w:hint="eastAsia" w:ascii="仿宋" w:hAnsi="仿宋" w:eastAsia="仿宋" w:cs="仿宋"/>
          <w:b/>
          <w:sz w:val="32"/>
          <w:szCs w:val="32"/>
          <w:highlight w:val="none"/>
        </w:rPr>
      </w:pPr>
    </w:p>
    <w:p w14:paraId="4498EED1">
      <w:pPr>
        <w:pStyle w:val="17"/>
        <w:jc w:val="center"/>
        <w:rPr>
          <w:rFonts w:hint="eastAsia" w:ascii="仿宋" w:hAnsi="仿宋" w:eastAsia="仿宋" w:cs="仿宋"/>
          <w:highlight w:val="none"/>
        </w:rPr>
        <w:sectPr>
          <w:pgSz w:w="11906" w:h="16838"/>
          <w:pgMar w:top="1440" w:right="1800" w:bottom="1440" w:left="1800" w:header="851" w:footer="992" w:gutter="0"/>
          <w:cols w:space="425" w:num="1"/>
          <w:docGrid w:type="lines" w:linePitch="312" w:charSpace="0"/>
        </w:sectPr>
      </w:pPr>
    </w:p>
    <w:p w14:paraId="7BC351D4">
      <w:pPr>
        <w:wordWrap w:val="0"/>
        <w:snapToGrid w:val="0"/>
        <w:spacing w:line="560" w:lineRule="exact"/>
        <w:ind w:firstLine="643" w:firstLineChars="201"/>
        <w:jc w:val="center"/>
        <w:rPr>
          <w:rFonts w:hint="default" w:eastAsia="黑体"/>
          <w:bCs/>
          <w:sz w:val="32"/>
          <w:szCs w:val="32"/>
          <w:highlight w:val="none"/>
          <w:lang w:val="en-US" w:eastAsia="zh-CN"/>
        </w:rPr>
      </w:pPr>
      <w:r>
        <w:rPr>
          <w:rFonts w:hint="eastAsia" w:eastAsia="黑体"/>
          <w:bCs/>
          <w:sz w:val="32"/>
          <w:szCs w:val="32"/>
          <w:highlight w:val="none"/>
        </w:rPr>
        <w:t>投标人近一年在"信用中国"（网址https://www.creditchina.gov.cn/）或"信用山东"（网址https://credit.shandong.gov.cn/）无严重失信记录查询的信用报告</w:t>
      </w:r>
      <w:r>
        <w:rPr>
          <w:rFonts w:hint="eastAsia" w:eastAsia="黑体"/>
          <w:bCs/>
          <w:sz w:val="32"/>
          <w:szCs w:val="32"/>
          <w:highlight w:val="none"/>
          <w:lang w:val="en-US" w:eastAsia="zh-CN"/>
        </w:rPr>
        <w:t>或截图</w:t>
      </w:r>
    </w:p>
    <w:p w14:paraId="1679011A">
      <w:pPr>
        <w:jc w:val="center"/>
        <w:rPr>
          <w:rFonts w:hint="eastAsia" w:ascii="仿宋" w:hAnsi="仿宋" w:eastAsia="仿宋" w:cs="仿宋"/>
          <w:sz w:val="28"/>
          <w:szCs w:val="28"/>
          <w:highlight w:val="none"/>
        </w:rPr>
      </w:pPr>
      <w:r>
        <w:rPr>
          <w:rFonts w:hint="eastAsia"/>
          <w:highlight w:val="none"/>
          <w:lang w:eastAsia="zh-CN"/>
        </w:rPr>
        <w:tab/>
      </w:r>
      <w:r>
        <w:rPr>
          <w:rFonts w:hint="eastAsia" w:ascii="仿宋" w:hAnsi="仿宋" w:eastAsia="仿宋" w:cs="仿宋"/>
          <w:sz w:val="28"/>
          <w:szCs w:val="28"/>
          <w:highlight w:val="none"/>
        </w:rPr>
        <w:t>（加盖投标人签章）</w:t>
      </w:r>
    </w:p>
    <w:p w14:paraId="1588605A">
      <w:pPr>
        <w:tabs>
          <w:tab w:val="center" w:pos="4153"/>
        </w:tabs>
        <w:bidi w:val="0"/>
        <w:jc w:val="left"/>
        <w:rPr>
          <w:rFonts w:hint="eastAsia" w:eastAsia="宋体"/>
          <w:highlight w:val="none"/>
          <w:lang w:eastAsia="zh-CN"/>
        </w:rPr>
        <w:sectPr>
          <w:pgSz w:w="11906" w:h="16838"/>
          <w:pgMar w:top="1440" w:right="1800" w:bottom="1440" w:left="1800" w:header="851" w:footer="992" w:gutter="0"/>
          <w:cols w:space="425" w:num="1"/>
          <w:docGrid w:type="lines" w:linePitch="312" w:charSpace="0"/>
        </w:sectPr>
      </w:pPr>
    </w:p>
    <w:p w14:paraId="149E8706">
      <w:pPr>
        <w:jc w:val="center"/>
        <w:rPr>
          <w:rFonts w:ascii="宋体" w:hAnsi="宋体" w:cs="仿宋"/>
          <w:b/>
          <w:sz w:val="36"/>
          <w:szCs w:val="36"/>
          <w:highlight w:val="none"/>
          <w:lang w:val="zh-CN"/>
        </w:rPr>
      </w:pPr>
      <w:r>
        <w:rPr>
          <w:rFonts w:hint="eastAsia" w:ascii="宋体" w:hAnsi="宋体" w:cs="仿宋"/>
          <w:b/>
          <w:sz w:val="36"/>
          <w:szCs w:val="36"/>
          <w:highlight w:val="none"/>
          <w:lang w:val="zh-CN"/>
        </w:rPr>
        <w:t>不存在关联投标情况声明函</w:t>
      </w:r>
    </w:p>
    <w:p w14:paraId="1A8D7706">
      <w:pPr>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致</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w:t>
      </w:r>
    </w:p>
    <w:p w14:paraId="1DFB73CB">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我公司参与本项目采购活动，遵守法律法规及招标文件相关规定，确保不存在任何形式的关联关系。具体包括但不限于：不存在母子公司、控股、参股、实际控制等股权关联；不存在同一实际控制人控制、共同投资、合伙经营等经营关联；不存在法定代表人、董事、监事、高级管理人员交叉任职、亲属任职（夫妻、直系血亲、三代以内旁系血亲及近姻亲关系）等人事关联；不存在资金往来、业务挂靠、授权代理、合作经营等业务及财务关联；亦不存在其他可能影响交易公平、公正开展的隐性关联关系。</w:t>
      </w:r>
    </w:p>
    <w:p w14:paraId="3E62130C">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关联单位的说明：</w:t>
      </w:r>
    </w:p>
    <w:p w14:paraId="3FB41389">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1.与我公司单位负责人为同一人的其他单位为：</w:t>
      </w:r>
    </w:p>
    <w:p w14:paraId="1C7487C5">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color w:val="000000"/>
          <w:sz w:val="28"/>
          <w:szCs w:val="28"/>
          <w:highlight w:val="none"/>
        </w:rPr>
      </w:pPr>
    </w:p>
    <w:p w14:paraId="67C54B58">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2.与我公司存在直接控股、管理关系的其他单位为：</w:t>
      </w:r>
    </w:p>
    <w:p w14:paraId="3915E5AD">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highlight w:val="none"/>
        </w:rPr>
      </w:pPr>
    </w:p>
    <w:p w14:paraId="2EEE34A9">
      <w:pPr>
        <w:keepNext w:val="0"/>
        <w:keepLines w:val="0"/>
        <w:pageBreakBefore w:val="0"/>
        <w:widowControl w:val="0"/>
        <w:kinsoku/>
        <w:wordWrap/>
        <w:overflowPunct/>
        <w:topLinePunct w:val="0"/>
        <w:autoSpaceDE/>
        <w:autoSpaceDN/>
        <w:bidi w:val="0"/>
        <w:adjustRightInd/>
        <w:snapToGrid/>
        <w:spacing w:line="480" w:lineRule="exact"/>
        <w:ind w:firstLine="840" w:firstLineChars="300"/>
        <w:jc w:val="left"/>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以上声明完全属实，如有瞒报、虚报，我公司自行承担因此产生的所有法律责任。</w:t>
      </w:r>
    </w:p>
    <w:p w14:paraId="520B935F">
      <w:pPr>
        <w:wordWrap w:val="0"/>
        <w:ind w:firstLine="560" w:firstLineChars="200"/>
        <w:jc w:val="right"/>
        <w:rPr>
          <w:rFonts w:hint="default"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rPr>
        <w:t>投标人全称(公章):</w:t>
      </w:r>
      <w:r>
        <w:rPr>
          <w:rFonts w:hint="eastAsia" w:ascii="仿宋" w:hAnsi="仿宋" w:eastAsia="仿宋" w:cs="仿宋"/>
          <w:color w:val="000000"/>
          <w:sz w:val="28"/>
          <w:szCs w:val="28"/>
          <w:highlight w:val="none"/>
          <w:lang w:val="en-US" w:eastAsia="zh-CN"/>
        </w:rPr>
        <w:t xml:space="preserve">  </w:t>
      </w:r>
    </w:p>
    <w:p w14:paraId="4FB7DD2F">
      <w:pPr>
        <w:wordWrap w:val="0"/>
        <w:ind w:firstLine="560" w:firstLineChars="200"/>
        <w:jc w:val="right"/>
        <w:rPr>
          <w:rFonts w:hint="default"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rPr>
        <w:t>法定代表人或被授权人（签字或盖章）:</w:t>
      </w:r>
      <w:r>
        <w:rPr>
          <w:rFonts w:hint="eastAsia" w:ascii="仿宋" w:hAnsi="仿宋" w:eastAsia="仿宋" w:cs="仿宋"/>
          <w:color w:val="000000"/>
          <w:sz w:val="28"/>
          <w:szCs w:val="28"/>
          <w:highlight w:val="none"/>
          <w:lang w:val="en-US" w:eastAsia="zh-CN"/>
        </w:rPr>
        <w:t xml:space="preserve">  </w:t>
      </w:r>
    </w:p>
    <w:p w14:paraId="7776DD6A">
      <w:pPr>
        <w:pStyle w:val="17"/>
        <w:jc w:val="center"/>
        <w:rPr>
          <w:rFonts w:hint="eastAsia" w:ascii="仿宋" w:hAnsi="仿宋" w:eastAsia="仿宋" w:cs="仿宋"/>
          <w:b/>
          <w:sz w:val="36"/>
          <w:szCs w:val="36"/>
          <w:highlight w:val="none"/>
        </w:rPr>
      </w:pPr>
      <w:r>
        <w:rPr>
          <w:rFonts w:hint="eastAsia" w:ascii="仿宋" w:hAnsi="仿宋" w:eastAsia="仿宋" w:cs="仿宋"/>
          <w:highlight w:val="none"/>
        </w:rPr>
        <w:br w:type="page"/>
      </w:r>
      <w:r>
        <w:rPr>
          <w:rFonts w:hint="eastAsia" w:ascii="仿宋" w:hAnsi="仿宋" w:eastAsia="仿宋" w:cs="仿宋"/>
          <w:b/>
          <w:kern w:val="2"/>
          <w:sz w:val="36"/>
          <w:szCs w:val="36"/>
          <w:highlight w:val="none"/>
        </w:rPr>
        <w:t>投标人基本情况表</w:t>
      </w:r>
      <w:bookmarkEnd w:id="19"/>
    </w:p>
    <w:tbl>
      <w:tblPr>
        <w:tblStyle w:val="412"/>
        <w:tblW w:w="481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678"/>
        <w:gridCol w:w="872"/>
        <w:gridCol w:w="923"/>
        <w:gridCol w:w="816"/>
        <w:gridCol w:w="407"/>
        <w:gridCol w:w="306"/>
        <w:gridCol w:w="1047"/>
        <w:gridCol w:w="474"/>
        <w:gridCol w:w="835"/>
        <w:gridCol w:w="654"/>
      </w:tblGrid>
      <w:tr w14:paraId="7E3EAD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47" w:type="pct"/>
            <w:noWrap w:val="0"/>
            <w:vAlign w:val="center"/>
          </w:tcPr>
          <w:p w14:paraId="25BBBAF4">
            <w:pPr>
              <w:autoSpaceDE w:val="0"/>
              <w:autoSpaceDN w:val="0"/>
              <w:jc w:val="center"/>
              <w:rPr>
                <w:rFonts w:ascii="宋体" w:hAnsi="宋体" w:eastAsia="宋体" w:cs="Times New Roman"/>
                <w:color w:val="auto"/>
                <w:sz w:val="24"/>
                <w:highlight w:val="none"/>
                <w:lang w:eastAsia="en-US"/>
              </w:rPr>
            </w:pPr>
            <w:r>
              <w:rPr>
                <w:rFonts w:hint="eastAsia" w:ascii="宋体" w:hAnsi="宋体" w:eastAsia="宋体" w:cs="Times New Roman"/>
                <w:color w:val="auto"/>
                <w:sz w:val="24"/>
                <w:highlight w:val="none"/>
                <w:lang w:eastAsia="en-US"/>
              </w:rPr>
              <w:t>投标</w:t>
            </w:r>
            <w:r>
              <w:rPr>
                <w:rFonts w:ascii="宋体" w:hAnsi="宋体" w:eastAsia="宋体" w:cs="Times New Roman"/>
                <w:color w:val="auto"/>
                <w:sz w:val="24"/>
                <w:highlight w:val="none"/>
                <w:lang w:eastAsia="en-US"/>
              </w:rPr>
              <w:t>人名称</w:t>
            </w:r>
          </w:p>
        </w:tc>
        <w:tc>
          <w:tcPr>
            <w:tcW w:w="3952" w:type="pct"/>
            <w:gridSpan w:val="9"/>
            <w:noWrap w:val="0"/>
            <w:vAlign w:val="center"/>
          </w:tcPr>
          <w:p w14:paraId="43BB97A9">
            <w:pPr>
              <w:autoSpaceDE w:val="0"/>
              <w:autoSpaceDN w:val="0"/>
              <w:jc w:val="center"/>
              <w:rPr>
                <w:rFonts w:ascii="宋体" w:hAnsi="宋体" w:eastAsia="宋体" w:cs="Times New Roman"/>
                <w:color w:val="auto"/>
                <w:sz w:val="24"/>
                <w:highlight w:val="none"/>
                <w:lang w:eastAsia="en-US"/>
              </w:rPr>
            </w:pPr>
          </w:p>
        </w:tc>
      </w:tr>
      <w:tr w14:paraId="0E9B6D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47" w:type="pct"/>
            <w:noWrap w:val="0"/>
            <w:vAlign w:val="center"/>
          </w:tcPr>
          <w:p w14:paraId="0CEA8895">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注册地址</w:t>
            </w:r>
          </w:p>
        </w:tc>
        <w:tc>
          <w:tcPr>
            <w:tcW w:w="2074" w:type="pct"/>
            <w:gridSpan w:val="5"/>
            <w:noWrap w:val="0"/>
            <w:vAlign w:val="center"/>
          </w:tcPr>
          <w:p w14:paraId="314A4210">
            <w:pPr>
              <w:autoSpaceDE w:val="0"/>
              <w:autoSpaceDN w:val="0"/>
              <w:jc w:val="center"/>
              <w:rPr>
                <w:rFonts w:ascii="宋体" w:hAnsi="宋体" w:eastAsia="宋体" w:cs="Times New Roman"/>
                <w:color w:val="auto"/>
                <w:sz w:val="24"/>
                <w:highlight w:val="none"/>
                <w:lang w:eastAsia="en-US"/>
              </w:rPr>
            </w:pPr>
          </w:p>
        </w:tc>
        <w:tc>
          <w:tcPr>
            <w:tcW w:w="653" w:type="pct"/>
            <w:noWrap w:val="0"/>
            <w:vAlign w:val="center"/>
          </w:tcPr>
          <w:p w14:paraId="691D5464">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邮政编码</w:t>
            </w:r>
          </w:p>
        </w:tc>
        <w:tc>
          <w:tcPr>
            <w:tcW w:w="1224" w:type="pct"/>
            <w:gridSpan w:val="3"/>
            <w:noWrap w:val="0"/>
            <w:vAlign w:val="center"/>
          </w:tcPr>
          <w:p w14:paraId="142E597F">
            <w:pPr>
              <w:autoSpaceDE w:val="0"/>
              <w:autoSpaceDN w:val="0"/>
              <w:jc w:val="center"/>
              <w:rPr>
                <w:rFonts w:ascii="宋体" w:hAnsi="宋体" w:eastAsia="宋体" w:cs="Times New Roman"/>
                <w:color w:val="auto"/>
                <w:sz w:val="24"/>
                <w:highlight w:val="none"/>
                <w:lang w:eastAsia="en-US"/>
              </w:rPr>
            </w:pPr>
          </w:p>
        </w:tc>
      </w:tr>
      <w:tr w14:paraId="7BA78B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47" w:type="pct"/>
            <w:vMerge w:val="restart"/>
            <w:noWrap w:val="0"/>
            <w:vAlign w:val="center"/>
          </w:tcPr>
          <w:p w14:paraId="60B0DA0C">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联系方式</w:t>
            </w:r>
          </w:p>
        </w:tc>
        <w:tc>
          <w:tcPr>
            <w:tcW w:w="544" w:type="pct"/>
            <w:noWrap w:val="0"/>
            <w:vAlign w:val="center"/>
          </w:tcPr>
          <w:p w14:paraId="0A1992CE">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联系人</w:t>
            </w:r>
          </w:p>
        </w:tc>
        <w:tc>
          <w:tcPr>
            <w:tcW w:w="1530" w:type="pct"/>
            <w:gridSpan w:val="4"/>
            <w:noWrap w:val="0"/>
            <w:vAlign w:val="center"/>
          </w:tcPr>
          <w:p w14:paraId="20C1464B">
            <w:pPr>
              <w:autoSpaceDE w:val="0"/>
              <w:autoSpaceDN w:val="0"/>
              <w:jc w:val="center"/>
              <w:rPr>
                <w:rFonts w:ascii="宋体" w:hAnsi="宋体" w:eastAsia="宋体" w:cs="Times New Roman"/>
                <w:color w:val="auto"/>
                <w:sz w:val="24"/>
                <w:highlight w:val="none"/>
                <w:lang w:eastAsia="en-US"/>
              </w:rPr>
            </w:pPr>
          </w:p>
        </w:tc>
        <w:tc>
          <w:tcPr>
            <w:tcW w:w="653" w:type="pct"/>
            <w:noWrap w:val="0"/>
            <w:vAlign w:val="center"/>
          </w:tcPr>
          <w:p w14:paraId="5BD767A3">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电 话</w:t>
            </w:r>
          </w:p>
        </w:tc>
        <w:tc>
          <w:tcPr>
            <w:tcW w:w="1224" w:type="pct"/>
            <w:gridSpan w:val="3"/>
            <w:noWrap w:val="0"/>
            <w:vAlign w:val="center"/>
          </w:tcPr>
          <w:p w14:paraId="3F120D36">
            <w:pPr>
              <w:autoSpaceDE w:val="0"/>
              <w:autoSpaceDN w:val="0"/>
              <w:jc w:val="center"/>
              <w:rPr>
                <w:rFonts w:ascii="宋体" w:hAnsi="宋体" w:eastAsia="宋体" w:cs="Times New Roman"/>
                <w:color w:val="auto"/>
                <w:sz w:val="24"/>
                <w:highlight w:val="none"/>
                <w:lang w:eastAsia="en-US"/>
              </w:rPr>
            </w:pPr>
          </w:p>
        </w:tc>
      </w:tr>
      <w:tr w14:paraId="04155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47" w:type="pct"/>
            <w:vMerge w:val="continue"/>
            <w:tcBorders>
              <w:top w:val="nil"/>
            </w:tcBorders>
            <w:noWrap w:val="0"/>
            <w:vAlign w:val="center"/>
          </w:tcPr>
          <w:p w14:paraId="640E8959">
            <w:pPr>
              <w:autoSpaceDE w:val="0"/>
              <w:autoSpaceDN w:val="0"/>
              <w:jc w:val="center"/>
              <w:rPr>
                <w:rFonts w:ascii="宋体" w:hAnsi="宋体" w:eastAsia="宋体" w:cs="Times New Roman"/>
                <w:color w:val="auto"/>
                <w:sz w:val="24"/>
                <w:highlight w:val="none"/>
                <w:lang w:eastAsia="en-US"/>
              </w:rPr>
            </w:pPr>
          </w:p>
        </w:tc>
        <w:tc>
          <w:tcPr>
            <w:tcW w:w="544" w:type="pct"/>
            <w:noWrap w:val="0"/>
            <w:vAlign w:val="center"/>
          </w:tcPr>
          <w:p w14:paraId="2F4F9FF8">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传</w:t>
            </w:r>
            <w:r>
              <w:rPr>
                <w:rFonts w:hint="eastAsia" w:ascii="宋体" w:hAnsi="宋体" w:eastAsia="宋体" w:cs="Times New Roman"/>
                <w:color w:val="auto"/>
                <w:sz w:val="24"/>
                <w:highlight w:val="none"/>
                <w:lang w:eastAsia="en-US"/>
              </w:rPr>
              <w:t xml:space="preserve"> </w:t>
            </w:r>
            <w:r>
              <w:rPr>
                <w:rFonts w:ascii="宋体" w:hAnsi="宋体" w:eastAsia="宋体" w:cs="Times New Roman"/>
                <w:color w:val="auto"/>
                <w:sz w:val="24"/>
                <w:highlight w:val="none"/>
                <w:lang w:eastAsia="en-US"/>
              </w:rPr>
              <w:t>真</w:t>
            </w:r>
          </w:p>
        </w:tc>
        <w:tc>
          <w:tcPr>
            <w:tcW w:w="1530" w:type="pct"/>
            <w:gridSpan w:val="4"/>
            <w:noWrap w:val="0"/>
            <w:vAlign w:val="center"/>
          </w:tcPr>
          <w:p w14:paraId="4DF68951">
            <w:pPr>
              <w:autoSpaceDE w:val="0"/>
              <w:autoSpaceDN w:val="0"/>
              <w:jc w:val="center"/>
              <w:rPr>
                <w:rFonts w:ascii="宋体" w:hAnsi="宋体" w:eastAsia="宋体" w:cs="Times New Roman"/>
                <w:color w:val="auto"/>
                <w:sz w:val="24"/>
                <w:highlight w:val="none"/>
                <w:lang w:eastAsia="en-US"/>
              </w:rPr>
            </w:pPr>
          </w:p>
        </w:tc>
        <w:tc>
          <w:tcPr>
            <w:tcW w:w="653" w:type="pct"/>
            <w:noWrap w:val="0"/>
            <w:vAlign w:val="center"/>
          </w:tcPr>
          <w:p w14:paraId="58415F33">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网 址</w:t>
            </w:r>
          </w:p>
        </w:tc>
        <w:tc>
          <w:tcPr>
            <w:tcW w:w="1224" w:type="pct"/>
            <w:gridSpan w:val="3"/>
            <w:noWrap w:val="0"/>
            <w:vAlign w:val="center"/>
          </w:tcPr>
          <w:p w14:paraId="2FF5DA4B">
            <w:pPr>
              <w:autoSpaceDE w:val="0"/>
              <w:autoSpaceDN w:val="0"/>
              <w:jc w:val="center"/>
              <w:rPr>
                <w:rFonts w:ascii="宋体" w:hAnsi="宋体" w:eastAsia="宋体" w:cs="Times New Roman"/>
                <w:color w:val="auto"/>
                <w:sz w:val="24"/>
                <w:highlight w:val="none"/>
                <w:lang w:eastAsia="en-US"/>
              </w:rPr>
            </w:pPr>
          </w:p>
        </w:tc>
      </w:tr>
      <w:tr w14:paraId="1C18E2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47" w:type="pct"/>
            <w:noWrap w:val="0"/>
            <w:vAlign w:val="center"/>
          </w:tcPr>
          <w:p w14:paraId="438CD7E4">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组织结构</w:t>
            </w:r>
          </w:p>
        </w:tc>
        <w:tc>
          <w:tcPr>
            <w:tcW w:w="3952" w:type="pct"/>
            <w:gridSpan w:val="9"/>
            <w:noWrap w:val="0"/>
            <w:vAlign w:val="center"/>
          </w:tcPr>
          <w:p w14:paraId="0B30B4FB">
            <w:pPr>
              <w:autoSpaceDE w:val="0"/>
              <w:autoSpaceDN w:val="0"/>
              <w:jc w:val="center"/>
              <w:rPr>
                <w:rFonts w:ascii="宋体" w:hAnsi="宋体" w:eastAsia="宋体" w:cs="Times New Roman"/>
                <w:color w:val="auto"/>
                <w:sz w:val="24"/>
                <w:highlight w:val="none"/>
                <w:lang w:eastAsia="en-US"/>
              </w:rPr>
            </w:pPr>
          </w:p>
        </w:tc>
      </w:tr>
      <w:tr w14:paraId="6AB2E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47" w:type="pct"/>
            <w:noWrap w:val="0"/>
            <w:vAlign w:val="center"/>
          </w:tcPr>
          <w:p w14:paraId="61893036">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法定代表人</w:t>
            </w:r>
          </w:p>
        </w:tc>
        <w:tc>
          <w:tcPr>
            <w:tcW w:w="544" w:type="pct"/>
            <w:noWrap w:val="0"/>
            <w:vAlign w:val="center"/>
          </w:tcPr>
          <w:p w14:paraId="33064B91">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姓名</w:t>
            </w:r>
          </w:p>
        </w:tc>
        <w:tc>
          <w:tcPr>
            <w:tcW w:w="576" w:type="pct"/>
            <w:noWrap w:val="0"/>
            <w:vAlign w:val="center"/>
          </w:tcPr>
          <w:p w14:paraId="6779F2AC">
            <w:pPr>
              <w:autoSpaceDE w:val="0"/>
              <w:autoSpaceDN w:val="0"/>
              <w:jc w:val="center"/>
              <w:rPr>
                <w:rFonts w:ascii="宋体" w:hAnsi="宋体" w:eastAsia="宋体" w:cs="Times New Roman"/>
                <w:color w:val="auto"/>
                <w:sz w:val="24"/>
                <w:highlight w:val="none"/>
                <w:lang w:eastAsia="en-US"/>
              </w:rPr>
            </w:pPr>
          </w:p>
        </w:tc>
        <w:tc>
          <w:tcPr>
            <w:tcW w:w="763" w:type="pct"/>
            <w:gridSpan w:val="2"/>
            <w:noWrap w:val="0"/>
            <w:vAlign w:val="center"/>
          </w:tcPr>
          <w:p w14:paraId="72891716">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技术职称</w:t>
            </w:r>
          </w:p>
        </w:tc>
        <w:tc>
          <w:tcPr>
            <w:tcW w:w="1139" w:type="pct"/>
            <w:gridSpan w:val="3"/>
            <w:noWrap w:val="0"/>
            <w:vAlign w:val="center"/>
          </w:tcPr>
          <w:p w14:paraId="05D67326">
            <w:pPr>
              <w:autoSpaceDE w:val="0"/>
              <w:autoSpaceDN w:val="0"/>
              <w:jc w:val="center"/>
              <w:rPr>
                <w:rFonts w:ascii="宋体" w:hAnsi="宋体" w:eastAsia="宋体" w:cs="Times New Roman"/>
                <w:color w:val="auto"/>
                <w:sz w:val="24"/>
                <w:highlight w:val="none"/>
                <w:lang w:eastAsia="en-US"/>
              </w:rPr>
            </w:pPr>
          </w:p>
        </w:tc>
        <w:tc>
          <w:tcPr>
            <w:tcW w:w="521" w:type="pct"/>
            <w:noWrap w:val="0"/>
            <w:vAlign w:val="center"/>
          </w:tcPr>
          <w:p w14:paraId="4713C672">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电话</w:t>
            </w:r>
          </w:p>
        </w:tc>
        <w:tc>
          <w:tcPr>
            <w:tcW w:w="406" w:type="pct"/>
            <w:noWrap w:val="0"/>
            <w:vAlign w:val="center"/>
          </w:tcPr>
          <w:p w14:paraId="735EE8FA">
            <w:pPr>
              <w:autoSpaceDE w:val="0"/>
              <w:autoSpaceDN w:val="0"/>
              <w:jc w:val="center"/>
              <w:rPr>
                <w:rFonts w:ascii="宋体" w:hAnsi="宋体" w:eastAsia="宋体" w:cs="Times New Roman"/>
                <w:color w:val="auto"/>
                <w:sz w:val="24"/>
                <w:highlight w:val="none"/>
                <w:lang w:eastAsia="en-US"/>
              </w:rPr>
            </w:pPr>
          </w:p>
        </w:tc>
      </w:tr>
      <w:tr w14:paraId="45722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47" w:type="pct"/>
            <w:noWrap w:val="0"/>
            <w:vAlign w:val="center"/>
          </w:tcPr>
          <w:p w14:paraId="2FE2859D">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技术负责人</w:t>
            </w:r>
          </w:p>
        </w:tc>
        <w:tc>
          <w:tcPr>
            <w:tcW w:w="544" w:type="pct"/>
            <w:noWrap w:val="0"/>
            <w:vAlign w:val="center"/>
          </w:tcPr>
          <w:p w14:paraId="51007606">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姓名</w:t>
            </w:r>
          </w:p>
        </w:tc>
        <w:tc>
          <w:tcPr>
            <w:tcW w:w="576" w:type="pct"/>
            <w:noWrap w:val="0"/>
            <w:vAlign w:val="center"/>
          </w:tcPr>
          <w:p w14:paraId="55636480">
            <w:pPr>
              <w:autoSpaceDE w:val="0"/>
              <w:autoSpaceDN w:val="0"/>
              <w:jc w:val="center"/>
              <w:rPr>
                <w:rFonts w:ascii="宋体" w:hAnsi="宋体" w:eastAsia="宋体" w:cs="Times New Roman"/>
                <w:color w:val="auto"/>
                <w:sz w:val="24"/>
                <w:highlight w:val="none"/>
                <w:lang w:eastAsia="en-US"/>
              </w:rPr>
            </w:pPr>
          </w:p>
        </w:tc>
        <w:tc>
          <w:tcPr>
            <w:tcW w:w="763" w:type="pct"/>
            <w:gridSpan w:val="2"/>
            <w:noWrap w:val="0"/>
            <w:vAlign w:val="center"/>
          </w:tcPr>
          <w:p w14:paraId="0FD740B5">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技术职称</w:t>
            </w:r>
          </w:p>
        </w:tc>
        <w:tc>
          <w:tcPr>
            <w:tcW w:w="1139" w:type="pct"/>
            <w:gridSpan w:val="3"/>
            <w:noWrap w:val="0"/>
            <w:vAlign w:val="center"/>
          </w:tcPr>
          <w:p w14:paraId="5932353A">
            <w:pPr>
              <w:autoSpaceDE w:val="0"/>
              <w:autoSpaceDN w:val="0"/>
              <w:jc w:val="center"/>
              <w:rPr>
                <w:rFonts w:ascii="宋体" w:hAnsi="宋体" w:eastAsia="宋体" w:cs="Times New Roman"/>
                <w:color w:val="auto"/>
                <w:sz w:val="24"/>
                <w:highlight w:val="none"/>
                <w:lang w:eastAsia="en-US"/>
              </w:rPr>
            </w:pPr>
          </w:p>
        </w:tc>
        <w:tc>
          <w:tcPr>
            <w:tcW w:w="521" w:type="pct"/>
            <w:noWrap w:val="0"/>
            <w:vAlign w:val="center"/>
          </w:tcPr>
          <w:p w14:paraId="35B6E7D6">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电话</w:t>
            </w:r>
          </w:p>
        </w:tc>
        <w:tc>
          <w:tcPr>
            <w:tcW w:w="406" w:type="pct"/>
            <w:noWrap w:val="0"/>
            <w:vAlign w:val="center"/>
          </w:tcPr>
          <w:p w14:paraId="2E4DDBFF">
            <w:pPr>
              <w:autoSpaceDE w:val="0"/>
              <w:autoSpaceDN w:val="0"/>
              <w:jc w:val="center"/>
              <w:rPr>
                <w:rFonts w:ascii="宋体" w:hAnsi="宋体" w:eastAsia="宋体" w:cs="Times New Roman"/>
                <w:color w:val="auto"/>
                <w:sz w:val="24"/>
                <w:highlight w:val="none"/>
                <w:lang w:eastAsia="en-US"/>
              </w:rPr>
            </w:pPr>
          </w:p>
        </w:tc>
      </w:tr>
      <w:tr w14:paraId="6941F1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47" w:type="pct"/>
            <w:noWrap w:val="0"/>
            <w:vAlign w:val="center"/>
          </w:tcPr>
          <w:p w14:paraId="49EA9DE7">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成立时间</w:t>
            </w:r>
          </w:p>
        </w:tc>
        <w:tc>
          <w:tcPr>
            <w:tcW w:w="1120" w:type="pct"/>
            <w:gridSpan w:val="2"/>
            <w:noWrap w:val="0"/>
            <w:vAlign w:val="center"/>
          </w:tcPr>
          <w:p w14:paraId="6F02D959">
            <w:pPr>
              <w:autoSpaceDE w:val="0"/>
              <w:autoSpaceDN w:val="0"/>
              <w:jc w:val="center"/>
              <w:rPr>
                <w:rFonts w:ascii="宋体" w:hAnsi="宋体" w:eastAsia="宋体" w:cs="Times New Roman"/>
                <w:color w:val="auto"/>
                <w:sz w:val="24"/>
                <w:highlight w:val="none"/>
                <w:lang w:eastAsia="en-US"/>
              </w:rPr>
            </w:pPr>
          </w:p>
        </w:tc>
        <w:tc>
          <w:tcPr>
            <w:tcW w:w="2831" w:type="pct"/>
            <w:gridSpan w:val="7"/>
            <w:noWrap w:val="0"/>
            <w:vAlign w:val="center"/>
          </w:tcPr>
          <w:p w14:paraId="2C4FBC8A">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员工总人数：</w:t>
            </w:r>
          </w:p>
        </w:tc>
      </w:tr>
      <w:tr w14:paraId="61701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47" w:type="pct"/>
            <w:noWrap w:val="0"/>
            <w:vAlign w:val="center"/>
          </w:tcPr>
          <w:p w14:paraId="339C59C2">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企业资质等级</w:t>
            </w:r>
          </w:p>
        </w:tc>
        <w:tc>
          <w:tcPr>
            <w:tcW w:w="1120" w:type="pct"/>
            <w:gridSpan w:val="2"/>
            <w:noWrap w:val="0"/>
            <w:vAlign w:val="center"/>
          </w:tcPr>
          <w:p w14:paraId="2326E1C5">
            <w:pPr>
              <w:autoSpaceDE w:val="0"/>
              <w:autoSpaceDN w:val="0"/>
              <w:jc w:val="center"/>
              <w:rPr>
                <w:rFonts w:ascii="宋体" w:hAnsi="宋体" w:eastAsia="宋体" w:cs="Times New Roman"/>
                <w:color w:val="auto"/>
                <w:sz w:val="24"/>
                <w:highlight w:val="none"/>
                <w:lang w:eastAsia="en-US"/>
              </w:rPr>
            </w:pPr>
          </w:p>
        </w:tc>
        <w:tc>
          <w:tcPr>
            <w:tcW w:w="509" w:type="pct"/>
            <w:vMerge w:val="restart"/>
            <w:noWrap w:val="0"/>
            <w:vAlign w:val="center"/>
          </w:tcPr>
          <w:p w14:paraId="7AD461DF">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其中</w:t>
            </w:r>
          </w:p>
        </w:tc>
        <w:tc>
          <w:tcPr>
            <w:tcW w:w="1394" w:type="pct"/>
            <w:gridSpan w:val="4"/>
            <w:noWrap w:val="0"/>
            <w:vAlign w:val="center"/>
          </w:tcPr>
          <w:p w14:paraId="1F70B927">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项目经理</w:t>
            </w:r>
          </w:p>
        </w:tc>
        <w:tc>
          <w:tcPr>
            <w:tcW w:w="928" w:type="pct"/>
            <w:gridSpan w:val="2"/>
            <w:noWrap w:val="0"/>
            <w:vAlign w:val="center"/>
          </w:tcPr>
          <w:p w14:paraId="13FF6429">
            <w:pPr>
              <w:autoSpaceDE w:val="0"/>
              <w:autoSpaceDN w:val="0"/>
              <w:jc w:val="center"/>
              <w:rPr>
                <w:rFonts w:ascii="宋体" w:hAnsi="宋体" w:eastAsia="宋体" w:cs="Times New Roman"/>
                <w:color w:val="auto"/>
                <w:sz w:val="24"/>
                <w:highlight w:val="none"/>
                <w:lang w:eastAsia="en-US"/>
              </w:rPr>
            </w:pPr>
          </w:p>
        </w:tc>
      </w:tr>
      <w:tr w14:paraId="497181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47" w:type="pct"/>
            <w:noWrap w:val="0"/>
            <w:vAlign w:val="center"/>
          </w:tcPr>
          <w:p w14:paraId="674711F3">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营业执照号</w:t>
            </w:r>
          </w:p>
        </w:tc>
        <w:tc>
          <w:tcPr>
            <w:tcW w:w="1120" w:type="pct"/>
            <w:gridSpan w:val="2"/>
            <w:noWrap w:val="0"/>
            <w:vAlign w:val="center"/>
          </w:tcPr>
          <w:p w14:paraId="7D17FF47">
            <w:pPr>
              <w:autoSpaceDE w:val="0"/>
              <w:autoSpaceDN w:val="0"/>
              <w:jc w:val="center"/>
              <w:rPr>
                <w:rFonts w:ascii="宋体" w:hAnsi="宋体" w:eastAsia="宋体" w:cs="Times New Roman"/>
                <w:color w:val="auto"/>
                <w:sz w:val="24"/>
                <w:highlight w:val="none"/>
                <w:lang w:eastAsia="en-US"/>
              </w:rPr>
            </w:pPr>
          </w:p>
        </w:tc>
        <w:tc>
          <w:tcPr>
            <w:tcW w:w="509" w:type="pct"/>
            <w:vMerge w:val="continue"/>
            <w:tcBorders>
              <w:top w:val="nil"/>
            </w:tcBorders>
            <w:noWrap w:val="0"/>
            <w:vAlign w:val="center"/>
          </w:tcPr>
          <w:p w14:paraId="09E1108E">
            <w:pPr>
              <w:autoSpaceDE w:val="0"/>
              <w:autoSpaceDN w:val="0"/>
              <w:jc w:val="center"/>
              <w:rPr>
                <w:rFonts w:ascii="宋体" w:hAnsi="宋体" w:eastAsia="宋体" w:cs="Times New Roman"/>
                <w:color w:val="auto"/>
                <w:sz w:val="24"/>
                <w:highlight w:val="none"/>
                <w:lang w:eastAsia="en-US"/>
              </w:rPr>
            </w:pPr>
          </w:p>
        </w:tc>
        <w:tc>
          <w:tcPr>
            <w:tcW w:w="1394" w:type="pct"/>
            <w:gridSpan w:val="4"/>
            <w:noWrap w:val="0"/>
            <w:vAlign w:val="center"/>
          </w:tcPr>
          <w:p w14:paraId="3A703AFF">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高级职称人员</w:t>
            </w:r>
          </w:p>
        </w:tc>
        <w:tc>
          <w:tcPr>
            <w:tcW w:w="928" w:type="pct"/>
            <w:gridSpan w:val="2"/>
            <w:noWrap w:val="0"/>
            <w:vAlign w:val="center"/>
          </w:tcPr>
          <w:p w14:paraId="1570B202">
            <w:pPr>
              <w:autoSpaceDE w:val="0"/>
              <w:autoSpaceDN w:val="0"/>
              <w:jc w:val="center"/>
              <w:rPr>
                <w:rFonts w:ascii="宋体" w:hAnsi="宋体" w:eastAsia="宋体" w:cs="Times New Roman"/>
                <w:color w:val="auto"/>
                <w:sz w:val="24"/>
                <w:highlight w:val="none"/>
                <w:lang w:eastAsia="en-US"/>
              </w:rPr>
            </w:pPr>
          </w:p>
        </w:tc>
      </w:tr>
      <w:tr w14:paraId="79A7DF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47" w:type="pct"/>
            <w:noWrap w:val="0"/>
            <w:vAlign w:val="center"/>
          </w:tcPr>
          <w:p w14:paraId="68A28465">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注册资金</w:t>
            </w:r>
          </w:p>
        </w:tc>
        <w:tc>
          <w:tcPr>
            <w:tcW w:w="1120" w:type="pct"/>
            <w:gridSpan w:val="2"/>
            <w:noWrap w:val="0"/>
            <w:vAlign w:val="center"/>
          </w:tcPr>
          <w:p w14:paraId="034C5AF6">
            <w:pPr>
              <w:autoSpaceDE w:val="0"/>
              <w:autoSpaceDN w:val="0"/>
              <w:jc w:val="center"/>
              <w:rPr>
                <w:rFonts w:ascii="宋体" w:hAnsi="宋体" w:eastAsia="宋体" w:cs="Times New Roman"/>
                <w:color w:val="auto"/>
                <w:sz w:val="24"/>
                <w:highlight w:val="none"/>
                <w:lang w:eastAsia="en-US"/>
              </w:rPr>
            </w:pPr>
          </w:p>
        </w:tc>
        <w:tc>
          <w:tcPr>
            <w:tcW w:w="509" w:type="pct"/>
            <w:vMerge w:val="continue"/>
            <w:tcBorders>
              <w:top w:val="nil"/>
            </w:tcBorders>
            <w:noWrap w:val="0"/>
            <w:vAlign w:val="center"/>
          </w:tcPr>
          <w:p w14:paraId="21CE566B">
            <w:pPr>
              <w:autoSpaceDE w:val="0"/>
              <w:autoSpaceDN w:val="0"/>
              <w:jc w:val="center"/>
              <w:rPr>
                <w:rFonts w:ascii="宋体" w:hAnsi="宋体" w:eastAsia="宋体" w:cs="Times New Roman"/>
                <w:color w:val="auto"/>
                <w:sz w:val="24"/>
                <w:highlight w:val="none"/>
                <w:lang w:eastAsia="en-US"/>
              </w:rPr>
            </w:pPr>
          </w:p>
        </w:tc>
        <w:tc>
          <w:tcPr>
            <w:tcW w:w="1394" w:type="pct"/>
            <w:gridSpan w:val="4"/>
            <w:noWrap w:val="0"/>
            <w:vAlign w:val="center"/>
          </w:tcPr>
          <w:p w14:paraId="28155E2B">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中级职称人员</w:t>
            </w:r>
          </w:p>
        </w:tc>
        <w:tc>
          <w:tcPr>
            <w:tcW w:w="928" w:type="pct"/>
            <w:gridSpan w:val="2"/>
            <w:noWrap w:val="0"/>
            <w:vAlign w:val="center"/>
          </w:tcPr>
          <w:p w14:paraId="0635AA85">
            <w:pPr>
              <w:autoSpaceDE w:val="0"/>
              <w:autoSpaceDN w:val="0"/>
              <w:jc w:val="center"/>
              <w:rPr>
                <w:rFonts w:ascii="宋体" w:hAnsi="宋体" w:eastAsia="宋体" w:cs="Times New Roman"/>
                <w:color w:val="auto"/>
                <w:sz w:val="24"/>
                <w:highlight w:val="none"/>
                <w:lang w:eastAsia="en-US"/>
              </w:rPr>
            </w:pPr>
          </w:p>
        </w:tc>
      </w:tr>
      <w:tr w14:paraId="2CD2CC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47" w:type="pct"/>
            <w:noWrap w:val="0"/>
            <w:vAlign w:val="center"/>
          </w:tcPr>
          <w:p w14:paraId="0E6B9DC9">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基本账户开户银行</w:t>
            </w:r>
          </w:p>
        </w:tc>
        <w:tc>
          <w:tcPr>
            <w:tcW w:w="1120" w:type="pct"/>
            <w:gridSpan w:val="2"/>
            <w:noWrap w:val="0"/>
            <w:vAlign w:val="center"/>
          </w:tcPr>
          <w:p w14:paraId="065AA5DD">
            <w:pPr>
              <w:autoSpaceDE w:val="0"/>
              <w:autoSpaceDN w:val="0"/>
              <w:jc w:val="center"/>
              <w:rPr>
                <w:rFonts w:ascii="宋体" w:hAnsi="宋体" w:eastAsia="宋体" w:cs="Times New Roman"/>
                <w:color w:val="auto"/>
                <w:sz w:val="24"/>
                <w:highlight w:val="none"/>
                <w:lang w:eastAsia="en-US"/>
              </w:rPr>
            </w:pPr>
          </w:p>
        </w:tc>
        <w:tc>
          <w:tcPr>
            <w:tcW w:w="509" w:type="pct"/>
            <w:vMerge w:val="continue"/>
            <w:tcBorders>
              <w:top w:val="nil"/>
            </w:tcBorders>
            <w:noWrap w:val="0"/>
            <w:vAlign w:val="center"/>
          </w:tcPr>
          <w:p w14:paraId="4297453A">
            <w:pPr>
              <w:autoSpaceDE w:val="0"/>
              <w:autoSpaceDN w:val="0"/>
              <w:jc w:val="center"/>
              <w:rPr>
                <w:rFonts w:ascii="宋体" w:hAnsi="宋体" w:eastAsia="宋体" w:cs="Times New Roman"/>
                <w:color w:val="auto"/>
                <w:sz w:val="24"/>
                <w:highlight w:val="none"/>
                <w:lang w:eastAsia="en-US"/>
              </w:rPr>
            </w:pPr>
          </w:p>
        </w:tc>
        <w:tc>
          <w:tcPr>
            <w:tcW w:w="1394" w:type="pct"/>
            <w:gridSpan w:val="4"/>
            <w:noWrap w:val="0"/>
            <w:vAlign w:val="center"/>
          </w:tcPr>
          <w:p w14:paraId="1E538871">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初级职称人员</w:t>
            </w:r>
          </w:p>
        </w:tc>
        <w:tc>
          <w:tcPr>
            <w:tcW w:w="928" w:type="pct"/>
            <w:gridSpan w:val="2"/>
            <w:noWrap w:val="0"/>
            <w:vAlign w:val="center"/>
          </w:tcPr>
          <w:p w14:paraId="54608220">
            <w:pPr>
              <w:autoSpaceDE w:val="0"/>
              <w:autoSpaceDN w:val="0"/>
              <w:jc w:val="center"/>
              <w:rPr>
                <w:rFonts w:ascii="宋体" w:hAnsi="宋体" w:eastAsia="宋体" w:cs="Times New Roman"/>
                <w:color w:val="auto"/>
                <w:sz w:val="24"/>
                <w:highlight w:val="none"/>
                <w:lang w:eastAsia="en-US"/>
              </w:rPr>
            </w:pPr>
          </w:p>
        </w:tc>
      </w:tr>
      <w:tr w14:paraId="6A8280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47" w:type="pct"/>
            <w:noWrap w:val="0"/>
            <w:vAlign w:val="center"/>
          </w:tcPr>
          <w:p w14:paraId="3F4166EF">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基本账户账号</w:t>
            </w:r>
          </w:p>
        </w:tc>
        <w:tc>
          <w:tcPr>
            <w:tcW w:w="1120" w:type="pct"/>
            <w:gridSpan w:val="2"/>
            <w:noWrap w:val="0"/>
            <w:vAlign w:val="center"/>
          </w:tcPr>
          <w:p w14:paraId="203E0591">
            <w:pPr>
              <w:autoSpaceDE w:val="0"/>
              <w:autoSpaceDN w:val="0"/>
              <w:jc w:val="center"/>
              <w:rPr>
                <w:rFonts w:ascii="宋体" w:hAnsi="宋体" w:eastAsia="宋体" w:cs="Times New Roman"/>
                <w:color w:val="auto"/>
                <w:sz w:val="24"/>
                <w:highlight w:val="none"/>
                <w:lang w:eastAsia="en-US"/>
              </w:rPr>
            </w:pPr>
          </w:p>
        </w:tc>
        <w:tc>
          <w:tcPr>
            <w:tcW w:w="509" w:type="pct"/>
            <w:vMerge w:val="continue"/>
            <w:tcBorders>
              <w:top w:val="nil"/>
            </w:tcBorders>
            <w:noWrap w:val="0"/>
            <w:vAlign w:val="center"/>
          </w:tcPr>
          <w:p w14:paraId="38CC4393">
            <w:pPr>
              <w:autoSpaceDE w:val="0"/>
              <w:autoSpaceDN w:val="0"/>
              <w:jc w:val="center"/>
              <w:rPr>
                <w:rFonts w:ascii="宋体" w:hAnsi="宋体" w:eastAsia="宋体" w:cs="Times New Roman"/>
                <w:color w:val="auto"/>
                <w:sz w:val="24"/>
                <w:highlight w:val="none"/>
                <w:lang w:eastAsia="en-US"/>
              </w:rPr>
            </w:pPr>
          </w:p>
        </w:tc>
        <w:tc>
          <w:tcPr>
            <w:tcW w:w="1394" w:type="pct"/>
            <w:gridSpan w:val="4"/>
            <w:noWrap w:val="0"/>
            <w:vAlign w:val="center"/>
          </w:tcPr>
          <w:p w14:paraId="685B73BF">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技</w:t>
            </w:r>
            <w:r>
              <w:rPr>
                <w:rFonts w:hint="eastAsia" w:ascii="宋体" w:hAnsi="宋体" w:eastAsia="宋体" w:cs="Times New Roman"/>
                <w:color w:val="auto"/>
                <w:sz w:val="24"/>
                <w:highlight w:val="none"/>
                <w:lang w:eastAsia="en-US"/>
              </w:rPr>
              <w:t xml:space="preserve"> </w:t>
            </w:r>
            <w:r>
              <w:rPr>
                <w:rFonts w:ascii="宋体" w:hAnsi="宋体" w:eastAsia="宋体" w:cs="Times New Roman"/>
                <w:color w:val="auto"/>
                <w:sz w:val="24"/>
                <w:highlight w:val="none"/>
                <w:lang w:eastAsia="en-US"/>
              </w:rPr>
              <w:t>工</w:t>
            </w:r>
          </w:p>
        </w:tc>
        <w:tc>
          <w:tcPr>
            <w:tcW w:w="928" w:type="pct"/>
            <w:gridSpan w:val="2"/>
            <w:noWrap w:val="0"/>
            <w:vAlign w:val="center"/>
          </w:tcPr>
          <w:p w14:paraId="345D8D8E">
            <w:pPr>
              <w:autoSpaceDE w:val="0"/>
              <w:autoSpaceDN w:val="0"/>
              <w:jc w:val="center"/>
              <w:rPr>
                <w:rFonts w:ascii="宋体" w:hAnsi="宋体" w:eastAsia="宋体" w:cs="Times New Roman"/>
                <w:color w:val="auto"/>
                <w:sz w:val="24"/>
                <w:highlight w:val="none"/>
                <w:lang w:eastAsia="en-US"/>
              </w:rPr>
            </w:pPr>
          </w:p>
        </w:tc>
      </w:tr>
      <w:tr w14:paraId="44ECC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3" w:hRule="exact"/>
        </w:trPr>
        <w:tc>
          <w:tcPr>
            <w:tcW w:w="1047" w:type="pct"/>
            <w:noWrap w:val="0"/>
            <w:vAlign w:val="center"/>
          </w:tcPr>
          <w:p w14:paraId="4C239AD6">
            <w:pPr>
              <w:autoSpaceDE w:val="0"/>
              <w:autoSpaceDN w:val="0"/>
              <w:jc w:val="center"/>
              <w:rPr>
                <w:rFonts w:ascii="宋体" w:hAnsi="宋体" w:eastAsia="宋体" w:cs="Times New Roman"/>
                <w:color w:val="auto"/>
                <w:sz w:val="24"/>
                <w:highlight w:val="none"/>
                <w:lang w:eastAsia="en-US"/>
              </w:rPr>
            </w:pPr>
            <w:r>
              <w:rPr>
                <w:rFonts w:ascii="宋体" w:hAnsi="宋体" w:eastAsia="宋体" w:cs="Times New Roman"/>
                <w:color w:val="auto"/>
                <w:sz w:val="24"/>
                <w:highlight w:val="none"/>
                <w:lang w:eastAsia="en-US"/>
              </w:rPr>
              <w:t>经营范围</w:t>
            </w:r>
          </w:p>
        </w:tc>
        <w:tc>
          <w:tcPr>
            <w:tcW w:w="3952" w:type="pct"/>
            <w:gridSpan w:val="9"/>
            <w:noWrap w:val="0"/>
            <w:vAlign w:val="center"/>
          </w:tcPr>
          <w:p w14:paraId="48170683">
            <w:pPr>
              <w:autoSpaceDE w:val="0"/>
              <w:autoSpaceDN w:val="0"/>
              <w:jc w:val="center"/>
              <w:rPr>
                <w:rFonts w:ascii="宋体" w:hAnsi="宋体" w:eastAsia="宋体" w:cs="Times New Roman"/>
                <w:color w:val="auto"/>
                <w:sz w:val="24"/>
                <w:highlight w:val="none"/>
                <w:lang w:eastAsia="en-US"/>
              </w:rPr>
            </w:pPr>
          </w:p>
        </w:tc>
      </w:tr>
    </w:tbl>
    <w:p w14:paraId="03D9736E">
      <w:pPr>
        <w:autoSpaceDE w:val="0"/>
        <w:autoSpaceDN w:val="0"/>
        <w:adjustRightInd w:val="0"/>
        <w:snapToGrid w:val="0"/>
        <w:spacing w:line="500" w:lineRule="exact"/>
        <w:rPr>
          <w:rFonts w:hint="eastAsia" w:ascii="仿宋" w:hAnsi="仿宋" w:eastAsia="仿宋" w:cs="仿宋"/>
          <w:b/>
          <w:sz w:val="28"/>
          <w:szCs w:val="28"/>
          <w:highlight w:val="none"/>
        </w:rPr>
      </w:pPr>
    </w:p>
    <w:p w14:paraId="2F1D4D06">
      <w:pPr>
        <w:spacing w:line="520" w:lineRule="exact"/>
        <w:ind w:firstLine="5180" w:firstLineChars="18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投标人(盖章)：</w:t>
      </w:r>
    </w:p>
    <w:p w14:paraId="7B8C7533">
      <w:pPr>
        <w:pStyle w:val="23"/>
        <w:spacing w:line="500" w:lineRule="exact"/>
        <w:ind w:right="120"/>
        <w:jc w:val="right"/>
        <w:rPr>
          <w:rFonts w:hint="eastAsia" w:ascii="仿宋" w:hAnsi="仿宋" w:eastAsia="仿宋" w:cs="仿宋"/>
          <w:b/>
          <w:bCs/>
          <w:sz w:val="28"/>
          <w:szCs w:val="28"/>
          <w:highlight w:val="none"/>
        </w:rPr>
      </w:pPr>
      <w:r>
        <w:rPr>
          <w:rFonts w:hint="eastAsia" w:ascii="仿宋" w:hAnsi="仿宋" w:eastAsia="仿宋" w:cs="仿宋"/>
          <w:color w:val="000000"/>
          <w:sz w:val="28"/>
          <w:szCs w:val="28"/>
          <w:highlight w:val="none"/>
        </w:rPr>
        <w:t>法定代表人或被授权人（签字或盖章）</w:t>
      </w:r>
    </w:p>
    <w:p w14:paraId="56E0AA1C">
      <w:pPr>
        <w:wordWrap w:val="0"/>
        <w:spacing w:line="560" w:lineRule="exact"/>
        <w:ind w:right="320"/>
        <w:jc w:val="right"/>
        <w:rPr>
          <w:rFonts w:hint="eastAsia" w:ascii="仿宋" w:hAnsi="仿宋" w:eastAsia="仿宋" w:cs="仿宋"/>
          <w:b/>
          <w:bCs/>
          <w:sz w:val="28"/>
          <w:szCs w:val="28"/>
          <w:highlight w:val="none"/>
        </w:rPr>
      </w:pPr>
    </w:p>
    <w:p w14:paraId="086F1228">
      <w:pPr>
        <w:rPr>
          <w:rFonts w:hint="eastAsia" w:ascii="仿宋" w:hAnsi="仿宋" w:eastAsia="仿宋" w:cs="仿宋"/>
          <w:spacing w:val="14"/>
          <w:kern w:val="0"/>
          <w:sz w:val="28"/>
          <w:szCs w:val="28"/>
          <w:highlight w:val="none"/>
        </w:rPr>
      </w:pPr>
      <w:r>
        <w:rPr>
          <w:rFonts w:hint="eastAsia" w:ascii="仿宋" w:hAnsi="仿宋" w:eastAsia="仿宋" w:cs="仿宋"/>
          <w:sz w:val="28"/>
          <w:szCs w:val="28"/>
          <w:highlight w:val="none"/>
        </w:rPr>
        <w:br w:type="page"/>
      </w:r>
    </w:p>
    <w:p w14:paraId="56497012">
      <w:pPr>
        <w:pStyle w:val="17"/>
        <w:jc w:val="center"/>
        <w:rPr>
          <w:rFonts w:hint="eastAsia" w:ascii="仿宋" w:hAnsi="仿宋" w:eastAsia="仿宋" w:cs="仿宋"/>
          <w:highlight w:val="none"/>
        </w:rPr>
      </w:pPr>
      <w:r>
        <w:rPr>
          <w:rFonts w:hint="eastAsia" w:ascii="仿宋" w:hAnsi="仿宋" w:eastAsia="仿宋" w:cs="仿宋"/>
          <w:b/>
          <w:sz w:val="36"/>
          <w:szCs w:val="36"/>
          <w:highlight w:val="none"/>
        </w:rPr>
        <w:t>项目监理机构配备情况表</w:t>
      </w:r>
    </w:p>
    <w:tbl>
      <w:tblPr>
        <w:tblStyle w:val="46"/>
        <w:tblpPr w:leftFromText="180" w:rightFromText="180" w:vertAnchor="text" w:horzAnchor="page" w:tblpX="1674" w:tblpY="403"/>
        <w:tblOverlap w:val="never"/>
        <w:tblW w:w="89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27"/>
        <w:gridCol w:w="2229"/>
        <w:gridCol w:w="2240"/>
        <w:gridCol w:w="2234"/>
      </w:tblGrid>
      <w:tr w14:paraId="267100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227" w:type="dxa"/>
            <w:vMerge w:val="restart"/>
            <w:vAlign w:val="center"/>
          </w:tcPr>
          <w:p w14:paraId="6669A627">
            <w:pPr>
              <w:pStyle w:val="371"/>
              <w:tabs>
                <w:tab w:val="left" w:pos="1415"/>
              </w:tabs>
              <w:adjustRightInd w:val="0"/>
              <w:snapToGrid w:val="0"/>
              <w:spacing w:line="440" w:lineRule="exact"/>
              <w:ind w:left="243"/>
              <w:jc w:val="center"/>
              <w:rPr>
                <w:rFonts w:hint="eastAsia" w:ascii="仿宋" w:hAnsi="仿宋" w:eastAsia="仿宋" w:cs="仿宋"/>
                <w:b/>
                <w:bCs/>
                <w:sz w:val="28"/>
                <w:szCs w:val="28"/>
                <w:highlight w:val="none"/>
                <w:lang w:val="en-US" w:bidi="ar-SA"/>
              </w:rPr>
            </w:pPr>
            <w:r>
              <w:rPr>
                <w:rFonts w:hint="eastAsia" w:ascii="仿宋" w:hAnsi="仿宋" w:eastAsia="仿宋" w:cs="仿宋"/>
                <w:b/>
                <w:bCs/>
                <w:sz w:val="28"/>
                <w:szCs w:val="28"/>
                <w:highlight w:val="none"/>
                <w:lang w:val="en-US" w:bidi="ar-SA"/>
              </w:rPr>
              <w:t>职务</w:t>
            </w:r>
          </w:p>
        </w:tc>
        <w:tc>
          <w:tcPr>
            <w:tcW w:w="2229" w:type="dxa"/>
            <w:vMerge w:val="restart"/>
            <w:vAlign w:val="center"/>
          </w:tcPr>
          <w:p w14:paraId="057CBC19">
            <w:pPr>
              <w:pStyle w:val="371"/>
              <w:adjustRightInd w:val="0"/>
              <w:snapToGrid w:val="0"/>
              <w:spacing w:line="440" w:lineRule="exact"/>
              <w:ind w:left="245"/>
              <w:jc w:val="center"/>
              <w:rPr>
                <w:rFonts w:hint="eastAsia" w:ascii="仿宋" w:hAnsi="仿宋" w:eastAsia="仿宋" w:cs="仿宋"/>
                <w:b/>
                <w:bCs/>
                <w:sz w:val="28"/>
                <w:szCs w:val="28"/>
                <w:highlight w:val="none"/>
                <w:lang w:val="en-US" w:bidi="ar-SA"/>
              </w:rPr>
            </w:pPr>
            <w:r>
              <w:rPr>
                <w:rFonts w:hint="eastAsia" w:ascii="仿宋" w:hAnsi="仿宋" w:eastAsia="仿宋" w:cs="仿宋"/>
                <w:b/>
                <w:bCs/>
                <w:sz w:val="28"/>
                <w:szCs w:val="28"/>
                <w:highlight w:val="none"/>
                <w:lang w:val="en-US" w:bidi="ar-SA"/>
              </w:rPr>
              <w:t>姓名</w:t>
            </w:r>
          </w:p>
        </w:tc>
        <w:tc>
          <w:tcPr>
            <w:tcW w:w="2240" w:type="dxa"/>
            <w:vMerge w:val="restart"/>
            <w:vAlign w:val="center"/>
          </w:tcPr>
          <w:p w14:paraId="323C24D6">
            <w:pPr>
              <w:pStyle w:val="371"/>
              <w:adjustRightInd w:val="0"/>
              <w:snapToGrid w:val="0"/>
              <w:spacing w:line="440" w:lineRule="exact"/>
              <w:ind w:left="225" w:right="95"/>
              <w:jc w:val="center"/>
              <w:rPr>
                <w:rFonts w:hint="eastAsia" w:ascii="仿宋" w:hAnsi="仿宋" w:eastAsia="仿宋" w:cs="仿宋"/>
                <w:b/>
                <w:bCs/>
                <w:sz w:val="28"/>
                <w:szCs w:val="28"/>
                <w:highlight w:val="none"/>
                <w:lang w:val="en-US" w:bidi="ar-SA"/>
              </w:rPr>
            </w:pPr>
            <w:r>
              <w:rPr>
                <w:rFonts w:hint="eastAsia" w:ascii="仿宋" w:hAnsi="仿宋" w:eastAsia="仿宋" w:cs="仿宋"/>
                <w:b/>
                <w:bCs/>
                <w:sz w:val="28"/>
                <w:szCs w:val="28"/>
                <w:highlight w:val="none"/>
                <w:lang w:val="en-US" w:bidi="ar-SA"/>
              </w:rPr>
              <w:t>身份证号码</w:t>
            </w:r>
          </w:p>
        </w:tc>
        <w:tc>
          <w:tcPr>
            <w:tcW w:w="2234" w:type="dxa"/>
            <w:vMerge w:val="restart"/>
            <w:vAlign w:val="center"/>
          </w:tcPr>
          <w:p w14:paraId="045C0A29">
            <w:pPr>
              <w:pStyle w:val="371"/>
              <w:adjustRightInd w:val="0"/>
              <w:snapToGrid w:val="0"/>
              <w:spacing w:line="440" w:lineRule="exact"/>
              <w:ind w:left="5"/>
              <w:jc w:val="center"/>
              <w:rPr>
                <w:rFonts w:hint="eastAsia" w:ascii="仿宋" w:hAnsi="仿宋" w:eastAsia="仿宋" w:cs="仿宋"/>
                <w:b/>
                <w:bCs/>
                <w:sz w:val="28"/>
                <w:szCs w:val="28"/>
                <w:highlight w:val="none"/>
                <w:lang w:val="en-US" w:bidi="ar-SA"/>
              </w:rPr>
            </w:pPr>
            <w:r>
              <w:rPr>
                <w:rFonts w:hint="eastAsia" w:ascii="仿宋" w:hAnsi="仿宋" w:eastAsia="仿宋" w:cs="仿宋"/>
                <w:b/>
                <w:bCs/>
                <w:sz w:val="28"/>
                <w:szCs w:val="28"/>
                <w:highlight w:val="none"/>
                <w:lang w:val="en-US" w:bidi="ar-SA"/>
              </w:rPr>
              <w:t>备注</w:t>
            </w:r>
          </w:p>
        </w:tc>
      </w:tr>
      <w:tr w14:paraId="48A8FC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2227" w:type="dxa"/>
            <w:vMerge w:val="continue"/>
            <w:tcBorders>
              <w:top w:val="nil"/>
            </w:tcBorders>
          </w:tcPr>
          <w:p w14:paraId="5C8F1400">
            <w:pPr>
              <w:adjustRightInd w:val="0"/>
              <w:snapToGrid w:val="0"/>
              <w:spacing w:line="440" w:lineRule="exact"/>
              <w:rPr>
                <w:rFonts w:hint="eastAsia" w:ascii="仿宋" w:hAnsi="仿宋" w:eastAsia="仿宋" w:cs="仿宋"/>
                <w:sz w:val="28"/>
                <w:szCs w:val="28"/>
                <w:highlight w:val="none"/>
              </w:rPr>
            </w:pPr>
          </w:p>
        </w:tc>
        <w:tc>
          <w:tcPr>
            <w:tcW w:w="2229" w:type="dxa"/>
            <w:vMerge w:val="continue"/>
            <w:tcBorders>
              <w:top w:val="nil"/>
            </w:tcBorders>
          </w:tcPr>
          <w:p w14:paraId="1297A0F9">
            <w:pPr>
              <w:adjustRightInd w:val="0"/>
              <w:snapToGrid w:val="0"/>
              <w:spacing w:line="440" w:lineRule="exact"/>
              <w:rPr>
                <w:rFonts w:hint="eastAsia" w:ascii="仿宋" w:hAnsi="仿宋" w:eastAsia="仿宋" w:cs="仿宋"/>
                <w:sz w:val="28"/>
                <w:szCs w:val="28"/>
                <w:highlight w:val="none"/>
              </w:rPr>
            </w:pPr>
          </w:p>
        </w:tc>
        <w:tc>
          <w:tcPr>
            <w:tcW w:w="2240" w:type="dxa"/>
            <w:vMerge w:val="continue"/>
            <w:tcBorders>
              <w:top w:val="nil"/>
            </w:tcBorders>
          </w:tcPr>
          <w:p w14:paraId="12BA9BA0">
            <w:pPr>
              <w:adjustRightInd w:val="0"/>
              <w:snapToGrid w:val="0"/>
              <w:spacing w:line="440" w:lineRule="exact"/>
              <w:rPr>
                <w:rFonts w:hint="eastAsia" w:ascii="仿宋" w:hAnsi="仿宋" w:eastAsia="仿宋" w:cs="仿宋"/>
                <w:sz w:val="28"/>
                <w:szCs w:val="28"/>
                <w:highlight w:val="none"/>
              </w:rPr>
            </w:pPr>
          </w:p>
        </w:tc>
        <w:tc>
          <w:tcPr>
            <w:tcW w:w="2234" w:type="dxa"/>
            <w:vMerge w:val="continue"/>
            <w:tcBorders>
              <w:top w:val="nil"/>
            </w:tcBorders>
          </w:tcPr>
          <w:p w14:paraId="54CA8082">
            <w:pPr>
              <w:adjustRightInd w:val="0"/>
              <w:snapToGrid w:val="0"/>
              <w:spacing w:line="440" w:lineRule="exact"/>
              <w:rPr>
                <w:rFonts w:hint="eastAsia" w:ascii="仿宋" w:hAnsi="仿宋" w:eastAsia="仿宋" w:cs="仿宋"/>
                <w:sz w:val="28"/>
                <w:szCs w:val="28"/>
                <w:highlight w:val="none"/>
              </w:rPr>
            </w:pPr>
          </w:p>
        </w:tc>
      </w:tr>
      <w:tr w14:paraId="62B2C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227" w:type="dxa"/>
          </w:tcPr>
          <w:p w14:paraId="1AA30165">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29" w:type="dxa"/>
          </w:tcPr>
          <w:p w14:paraId="53B5B81D">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40" w:type="dxa"/>
          </w:tcPr>
          <w:p w14:paraId="3971B64D">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34" w:type="dxa"/>
          </w:tcPr>
          <w:p w14:paraId="525EC900">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r>
      <w:tr w14:paraId="13ADC6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2227" w:type="dxa"/>
          </w:tcPr>
          <w:p w14:paraId="5FFBDC3A">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29" w:type="dxa"/>
          </w:tcPr>
          <w:p w14:paraId="742F5F2C">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40" w:type="dxa"/>
          </w:tcPr>
          <w:p w14:paraId="690E8C50">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34" w:type="dxa"/>
          </w:tcPr>
          <w:p w14:paraId="75D132ED">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r>
      <w:tr w14:paraId="3E4648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227" w:type="dxa"/>
          </w:tcPr>
          <w:p w14:paraId="60A59FF8">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29" w:type="dxa"/>
          </w:tcPr>
          <w:p w14:paraId="50DFF68D">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40" w:type="dxa"/>
          </w:tcPr>
          <w:p w14:paraId="2B85B510">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34" w:type="dxa"/>
          </w:tcPr>
          <w:p w14:paraId="4F2E07F3">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r>
      <w:tr w14:paraId="1986F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227" w:type="dxa"/>
          </w:tcPr>
          <w:p w14:paraId="17C15F5D">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29" w:type="dxa"/>
          </w:tcPr>
          <w:p w14:paraId="0E9DD7A5">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40" w:type="dxa"/>
          </w:tcPr>
          <w:p w14:paraId="7068E976">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34" w:type="dxa"/>
          </w:tcPr>
          <w:p w14:paraId="7B01FD98">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r>
      <w:tr w14:paraId="26B519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2227" w:type="dxa"/>
          </w:tcPr>
          <w:p w14:paraId="0B946030">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29" w:type="dxa"/>
          </w:tcPr>
          <w:p w14:paraId="128E495F">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40" w:type="dxa"/>
          </w:tcPr>
          <w:p w14:paraId="6C1232A5">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34" w:type="dxa"/>
          </w:tcPr>
          <w:p w14:paraId="67BBC3D0">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r>
      <w:tr w14:paraId="7F47A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2227" w:type="dxa"/>
          </w:tcPr>
          <w:p w14:paraId="1FC21080">
            <w:pPr>
              <w:pStyle w:val="371"/>
              <w:adjustRightInd w:val="0"/>
              <w:snapToGrid w:val="0"/>
              <w:spacing w:line="440" w:lineRule="exact"/>
              <w:ind w:firstLine="360"/>
              <w:rPr>
                <w:rFonts w:hint="eastAsia" w:ascii="仿宋" w:hAnsi="仿宋" w:eastAsia="仿宋" w:cs="仿宋"/>
                <w:sz w:val="28"/>
                <w:szCs w:val="28"/>
                <w:highlight w:val="none"/>
                <w:lang w:val="en-US" w:bidi="ar-SA"/>
              </w:rPr>
            </w:pPr>
          </w:p>
          <w:p w14:paraId="71BF01E2">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29" w:type="dxa"/>
          </w:tcPr>
          <w:p w14:paraId="711F2804">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40" w:type="dxa"/>
          </w:tcPr>
          <w:p w14:paraId="3889C04F">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c>
          <w:tcPr>
            <w:tcW w:w="2234" w:type="dxa"/>
          </w:tcPr>
          <w:p w14:paraId="78272564">
            <w:pPr>
              <w:pStyle w:val="371"/>
              <w:adjustRightInd w:val="0"/>
              <w:snapToGrid w:val="0"/>
              <w:spacing w:line="440" w:lineRule="exact"/>
              <w:ind w:firstLine="360"/>
              <w:rPr>
                <w:rFonts w:hint="eastAsia" w:ascii="仿宋" w:hAnsi="仿宋" w:eastAsia="仿宋" w:cs="仿宋"/>
                <w:sz w:val="28"/>
                <w:szCs w:val="28"/>
                <w:highlight w:val="none"/>
                <w:lang w:val="en-US" w:bidi="ar-SA"/>
              </w:rPr>
            </w:pPr>
          </w:p>
        </w:tc>
      </w:tr>
    </w:tbl>
    <w:p w14:paraId="6619457C">
      <w:pPr>
        <w:pStyle w:val="14"/>
        <w:rPr>
          <w:rFonts w:hint="eastAsia" w:ascii="仿宋" w:hAnsi="仿宋" w:eastAsia="仿宋" w:cs="仿宋"/>
          <w:highlight w:val="none"/>
        </w:rPr>
      </w:pPr>
    </w:p>
    <w:p w14:paraId="60D34A60">
      <w:pPr>
        <w:spacing w:line="520" w:lineRule="exact"/>
        <w:ind w:firstLine="5180" w:firstLineChars="18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投标人(盖章)：</w:t>
      </w:r>
    </w:p>
    <w:p w14:paraId="58D7D758">
      <w:pPr>
        <w:pStyle w:val="23"/>
        <w:spacing w:line="500" w:lineRule="exact"/>
        <w:ind w:right="120"/>
        <w:jc w:val="right"/>
        <w:rPr>
          <w:rFonts w:hint="eastAsia" w:ascii="仿宋" w:hAnsi="仿宋" w:eastAsia="仿宋" w:cs="仿宋"/>
          <w:b/>
          <w:bCs/>
          <w:sz w:val="28"/>
          <w:szCs w:val="28"/>
          <w:highlight w:val="none"/>
        </w:rPr>
      </w:pPr>
      <w:r>
        <w:rPr>
          <w:rFonts w:hint="eastAsia" w:ascii="仿宋" w:hAnsi="仿宋" w:eastAsia="仿宋" w:cs="仿宋"/>
          <w:color w:val="000000"/>
          <w:sz w:val="28"/>
          <w:szCs w:val="28"/>
          <w:highlight w:val="none"/>
        </w:rPr>
        <w:t>法定代表人或被授权人（签字或盖章）</w:t>
      </w:r>
    </w:p>
    <w:p w14:paraId="4928D2A5">
      <w:pPr>
        <w:rPr>
          <w:rFonts w:hint="eastAsia" w:ascii="仿宋" w:hAnsi="仿宋" w:eastAsia="仿宋" w:cs="仿宋"/>
          <w:highlight w:val="none"/>
        </w:rPr>
      </w:pPr>
    </w:p>
    <w:p w14:paraId="15FF3988">
      <w:pPr>
        <w:pStyle w:val="14"/>
        <w:rPr>
          <w:rFonts w:hint="eastAsia" w:ascii="仿宋" w:hAnsi="仿宋" w:eastAsia="仿宋" w:cs="仿宋"/>
          <w:highlight w:val="none"/>
        </w:rPr>
      </w:pPr>
    </w:p>
    <w:p w14:paraId="4CE0D402">
      <w:pPr>
        <w:rPr>
          <w:rFonts w:hint="eastAsia" w:ascii="仿宋" w:hAnsi="仿宋" w:eastAsia="仿宋" w:cs="仿宋"/>
          <w:highlight w:val="none"/>
        </w:rPr>
      </w:pPr>
    </w:p>
    <w:p w14:paraId="2C6B266A">
      <w:pPr>
        <w:pStyle w:val="14"/>
        <w:rPr>
          <w:rFonts w:hint="eastAsia" w:ascii="仿宋" w:hAnsi="仿宋" w:eastAsia="仿宋" w:cs="仿宋"/>
          <w:highlight w:val="none"/>
        </w:rPr>
      </w:pPr>
    </w:p>
    <w:p w14:paraId="61C99AA9">
      <w:pPr>
        <w:rPr>
          <w:rFonts w:hint="eastAsia" w:ascii="仿宋" w:hAnsi="仿宋" w:eastAsia="仿宋" w:cs="仿宋"/>
          <w:highlight w:val="none"/>
        </w:rPr>
      </w:pPr>
    </w:p>
    <w:p w14:paraId="68645FF8">
      <w:pPr>
        <w:pStyle w:val="14"/>
        <w:rPr>
          <w:rFonts w:hint="eastAsia" w:ascii="仿宋" w:hAnsi="仿宋" w:eastAsia="仿宋" w:cs="仿宋"/>
          <w:highlight w:val="none"/>
        </w:rPr>
      </w:pPr>
    </w:p>
    <w:p w14:paraId="130E5EE4">
      <w:pPr>
        <w:rPr>
          <w:rFonts w:hint="eastAsia" w:ascii="仿宋" w:hAnsi="仿宋" w:eastAsia="仿宋" w:cs="仿宋"/>
          <w:highlight w:val="none"/>
        </w:rPr>
      </w:pPr>
    </w:p>
    <w:p w14:paraId="41E29C38">
      <w:pPr>
        <w:pStyle w:val="14"/>
        <w:rPr>
          <w:rFonts w:hint="eastAsia" w:ascii="仿宋" w:hAnsi="仿宋" w:eastAsia="仿宋" w:cs="仿宋"/>
          <w:highlight w:val="none"/>
        </w:rPr>
      </w:pPr>
    </w:p>
    <w:p w14:paraId="1BB4E4B2">
      <w:pPr>
        <w:rPr>
          <w:rFonts w:hint="eastAsia" w:ascii="仿宋" w:hAnsi="仿宋" w:eastAsia="仿宋" w:cs="仿宋"/>
          <w:highlight w:val="none"/>
        </w:rPr>
      </w:pPr>
    </w:p>
    <w:p w14:paraId="6D7B7457">
      <w:pPr>
        <w:rPr>
          <w:rFonts w:hint="eastAsia" w:ascii="仿宋" w:hAnsi="仿宋" w:eastAsia="仿宋" w:cs="仿宋"/>
          <w:highlight w:val="none"/>
        </w:rPr>
      </w:pPr>
    </w:p>
    <w:p w14:paraId="671062AE">
      <w:pPr>
        <w:pStyle w:val="14"/>
        <w:rPr>
          <w:rFonts w:hint="eastAsia" w:ascii="仿宋" w:hAnsi="仿宋" w:eastAsia="仿宋" w:cs="仿宋"/>
          <w:highlight w:val="none"/>
        </w:rPr>
      </w:pPr>
    </w:p>
    <w:p w14:paraId="4D16FF12">
      <w:pPr>
        <w:rPr>
          <w:rFonts w:hint="eastAsia" w:ascii="仿宋" w:hAnsi="仿宋" w:eastAsia="仿宋" w:cs="仿宋"/>
          <w:highlight w:val="none"/>
        </w:rPr>
      </w:pPr>
    </w:p>
    <w:p w14:paraId="2ABAB58E">
      <w:pPr>
        <w:pStyle w:val="14"/>
        <w:rPr>
          <w:rFonts w:hint="eastAsia" w:ascii="仿宋" w:hAnsi="仿宋" w:eastAsia="仿宋" w:cs="仿宋"/>
          <w:highlight w:val="none"/>
        </w:rPr>
      </w:pPr>
    </w:p>
    <w:p w14:paraId="3269ED0C">
      <w:pPr>
        <w:rPr>
          <w:rFonts w:hint="eastAsia" w:ascii="仿宋" w:hAnsi="仿宋" w:eastAsia="仿宋" w:cs="仿宋"/>
          <w:highlight w:val="none"/>
        </w:rPr>
      </w:pPr>
    </w:p>
    <w:p w14:paraId="348B7C4E">
      <w:pPr>
        <w:pStyle w:val="14"/>
        <w:rPr>
          <w:rFonts w:hint="eastAsia" w:ascii="仿宋" w:hAnsi="仿宋" w:eastAsia="仿宋" w:cs="仿宋"/>
          <w:highlight w:val="none"/>
        </w:rPr>
      </w:pPr>
    </w:p>
    <w:p w14:paraId="3EE376F7">
      <w:pPr>
        <w:rPr>
          <w:rFonts w:hint="eastAsia" w:ascii="仿宋" w:hAnsi="仿宋" w:eastAsia="仿宋" w:cs="仿宋"/>
          <w:highlight w:val="none"/>
        </w:rPr>
      </w:pPr>
    </w:p>
    <w:p w14:paraId="56C61C2C">
      <w:pPr>
        <w:ind w:firstLine="3253" w:firstLineChars="900"/>
        <w:rPr>
          <w:rFonts w:hint="eastAsia" w:ascii="仿宋" w:hAnsi="仿宋" w:eastAsia="仿宋" w:cs="仿宋"/>
          <w:b/>
          <w:sz w:val="36"/>
          <w:szCs w:val="36"/>
          <w:highlight w:val="none"/>
        </w:rPr>
      </w:pPr>
      <w:r>
        <w:rPr>
          <w:rFonts w:hint="eastAsia" w:ascii="仿宋" w:hAnsi="仿宋" w:eastAsia="仿宋" w:cs="仿宋"/>
          <w:b/>
          <w:sz w:val="36"/>
          <w:szCs w:val="36"/>
          <w:highlight w:val="none"/>
        </w:rPr>
        <w:t>拟派项目总监简历表</w:t>
      </w:r>
    </w:p>
    <w:tbl>
      <w:tblPr>
        <w:tblStyle w:val="412"/>
        <w:tblW w:w="9336" w:type="dxa"/>
        <w:tblInd w:w="2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416"/>
        <w:gridCol w:w="711"/>
        <w:gridCol w:w="2410"/>
        <w:gridCol w:w="2103"/>
        <w:gridCol w:w="2696"/>
      </w:tblGrid>
      <w:tr w14:paraId="2F143A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1416" w:type="dxa"/>
          </w:tcPr>
          <w:p w14:paraId="774D325B">
            <w:pPr>
              <w:pStyle w:val="371"/>
              <w:autoSpaceDE w:val="0"/>
              <w:autoSpaceDN w:val="0"/>
              <w:spacing w:before="134" w:line="440" w:lineRule="exact"/>
              <w:ind w:left="207" w:right="188"/>
              <w:jc w:val="center"/>
              <w:rPr>
                <w:rFonts w:hint="eastAsia" w:ascii="仿宋" w:hAnsi="仿宋" w:eastAsia="仿宋" w:cs="仿宋"/>
                <w:sz w:val="28"/>
                <w:highlight w:val="none"/>
                <w:lang w:eastAsia="en-US"/>
              </w:rPr>
            </w:pPr>
            <w:r>
              <w:rPr>
                <w:rFonts w:hint="eastAsia" w:ascii="仿宋" w:hAnsi="仿宋" w:eastAsia="仿宋" w:cs="仿宋"/>
                <w:spacing w:val="39"/>
                <w:sz w:val="28"/>
                <w:highlight w:val="none"/>
                <w:lang w:eastAsia="en-US"/>
              </w:rPr>
              <w:t>姓 名</w:t>
            </w:r>
          </w:p>
        </w:tc>
        <w:tc>
          <w:tcPr>
            <w:tcW w:w="3121" w:type="dxa"/>
            <w:gridSpan w:val="2"/>
          </w:tcPr>
          <w:p w14:paraId="52C0EFAB">
            <w:pPr>
              <w:pStyle w:val="371"/>
              <w:autoSpaceDE w:val="0"/>
              <w:autoSpaceDN w:val="0"/>
              <w:spacing w:line="440" w:lineRule="exact"/>
              <w:rPr>
                <w:rFonts w:hint="eastAsia" w:ascii="仿宋" w:hAnsi="仿宋" w:eastAsia="仿宋" w:cs="仿宋"/>
                <w:sz w:val="28"/>
                <w:highlight w:val="none"/>
                <w:lang w:eastAsia="en-US"/>
              </w:rPr>
            </w:pPr>
          </w:p>
        </w:tc>
        <w:tc>
          <w:tcPr>
            <w:tcW w:w="2103" w:type="dxa"/>
          </w:tcPr>
          <w:p w14:paraId="642470D2">
            <w:pPr>
              <w:pStyle w:val="371"/>
              <w:autoSpaceDE w:val="0"/>
              <w:autoSpaceDN w:val="0"/>
              <w:spacing w:line="440" w:lineRule="exact"/>
              <w:ind w:left="550" w:right="532"/>
              <w:jc w:val="center"/>
              <w:rPr>
                <w:rFonts w:hint="eastAsia" w:ascii="仿宋" w:hAnsi="仿宋" w:eastAsia="仿宋" w:cs="仿宋"/>
                <w:sz w:val="28"/>
                <w:highlight w:val="none"/>
                <w:lang w:eastAsia="en-US"/>
              </w:rPr>
            </w:pPr>
            <w:r>
              <w:rPr>
                <w:rFonts w:hint="eastAsia" w:ascii="仿宋" w:hAnsi="仿宋" w:eastAsia="仿宋" w:cs="仿宋"/>
                <w:sz w:val="28"/>
                <w:highlight w:val="none"/>
                <w:lang w:eastAsia="en-US"/>
              </w:rPr>
              <w:t>性别</w:t>
            </w:r>
          </w:p>
        </w:tc>
        <w:tc>
          <w:tcPr>
            <w:tcW w:w="2696" w:type="dxa"/>
          </w:tcPr>
          <w:p w14:paraId="63258A8C">
            <w:pPr>
              <w:pStyle w:val="371"/>
              <w:autoSpaceDE w:val="0"/>
              <w:autoSpaceDN w:val="0"/>
              <w:spacing w:line="440" w:lineRule="exact"/>
              <w:rPr>
                <w:rFonts w:hint="eastAsia" w:ascii="仿宋" w:hAnsi="仿宋" w:eastAsia="仿宋" w:cs="仿宋"/>
                <w:sz w:val="28"/>
                <w:highlight w:val="none"/>
                <w:lang w:eastAsia="en-US"/>
              </w:rPr>
            </w:pPr>
          </w:p>
        </w:tc>
      </w:tr>
      <w:tr w14:paraId="4C9D1D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64" w:hRule="atLeast"/>
        </w:trPr>
        <w:tc>
          <w:tcPr>
            <w:tcW w:w="1416" w:type="dxa"/>
          </w:tcPr>
          <w:p w14:paraId="0E77D418">
            <w:pPr>
              <w:pStyle w:val="371"/>
              <w:autoSpaceDE w:val="0"/>
              <w:autoSpaceDN w:val="0"/>
              <w:spacing w:before="182" w:line="440" w:lineRule="exact"/>
              <w:ind w:left="207" w:right="188"/>
              <w:jc w:val="center"/>
              <w:rPr>
                <w:rFonts w:hint="eastAsia" w:ascii="仿宋" w:hAnsi="仿宋" w:eastAsia="仿宋" w:cs="仿宋"/>
                <w:sz w:val="28"/>
                <w:highlight w:val="none"/>
                <w:lang w:eastAsia="en-US"/>
              </w:rPr>
            </w:pPr>
            <w:r>
              <w:rPr>
                <w:rFonts w:hint="eastAsia" w:ascii="仿宋" w:hAnsi="仿宋" w:eastAsia="仿宋" w:cs="仿宋"/>
                <w:sz w:val="28"/>
                <w:highlight w:val="none"/>
                <w:lang w:eastAsia="en-US"/>
              </w:rPr>
              <w:t>年龄</w:t>
            </w:r>
          </w:p>
        </w:tc>
        <w:tc>
          <w:tcPr>
            <w:tcW w:w="3121" w:type="dxa"/>
            <w:gridSpan w:val="2"/>
          </w:tcPr>
          <w:p w14:paraId="43BF0EED">
            <w:pPr>
              <w:pStyle w:val="371"/>
              <w:autoSpaceDE w:val="0"/>
              <w:autoSpaceDN w:val="0"/>
              <w:spacing w:line="440" w:lineRule="exact"/>
              <w:rPr>
                <w:rFonts w:hint="eastAsia" w:ascii="仿宋" w:hAnsi="仿宋" w:eastAsia="仿宋" w:cs="仿宋"/>
                <w:sz w:val="28"/>
                <w:highlight w:val="none"/>
                <w:lang w:eastAsia="en-US"/>
              </w:rPr>
            </w:pPr>
          </w:p>
        </w:tc>
        <w:tc>
          <w:tcPr>
            <w:tcW w:w="2103" w:type="dxa"/>
          </w:tcPr>
          <w:p w14:paraId="111326A4">
            <w:pPr>
              <w:pStyle w:val="371"/>
              <w:autoSpaceDE w:val="0"/>
              <w:autoSpaceDN w:val="0"/>
              <w:spacing w:before="182" w:line="440" w:lineRule="exact"/>
              <w:ind w:left="550" w:right="532"/>
              <w:jc w:val="center"/>
              <w:rPr>
                <w:rFonts w:hint="eastAsia" w:ascii="仿宋" w:hAnsi="仿宋" w:eastAsia="仿宋" w:cs="仿宋"/>
                <w:sz w:val="28"/>
                <w:highlight w:val="none"/>
                <w:lang w:eastAsia="en-US"/>
              </w:rPr>
            </w:pPr>
            <w:r>
              <w:rPr>
                <w:rFonts w:hint="eastAsia" w:ascii="仿宋" w:hAnsi="仿宋" w:eastAsia="仿宋" w:cs="仿宋"/>
                <w:sz w:val="28"/>
                <w:highlight w:val="none"/>
                <w:lang w:eastAsia="en-US"/>
              </w:rPr>
              <w:t>学历</w:t>
            </w:r>
          </w:p>
        </w:tc>
        <w:tc>
          <w:tcPr>
            <w:tcW w:w="2696" w:type="dxa"/>
          </w:tcPr>
          <w:p w14:paraId="4DEAB110">
            <w:pPr>
              <w:pStyle w:val="371"/>
              <w:autoSpaceDE w:val="0"/>
              <w:autoSpaceDN w:val="0"/>
              <w:spacing w:line="440" w:lineRule="exact"/>
              <w:rPr>
                <w:rFonts w:hint="eastAsia" w:ascii="仿宋" w:hAnsi="仿宋" w:eastAsia="仿宋" w:cs="仿宋"/>
                <w:sz w:val="28"/>
                <w:highlight w:val="none"/>
                <w:lang w:eastAsia="en-US"/>
              </w:rPr>
            </w:pPr>
          </w:p>
        </w:tc>
      </w:tr>
      <w:tr w14:paraId="23882F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7" w:hRule="atLeast"/>
        </w:trPr>
        <w:tc>
          <w:tcPr>
            <w:tcW w:w="1416" w:type="dxa"/>
            <w:vAlign w:val="center"/>
          </w:tcPr>
          <w:p w14:paraId="42569E88">
            <w:pPr>
              <w:pStyle w:val="371"/>
              <w:autoSpaceDE w:val="0"/>
              <w:autoSpaceDN w:val="0"/>
              <w:spacing w:line="440" w:lineRule="exact"/>
              <w:ind w:right="188"/>
              <w:rPr>
                <w:rFonts w:hint="eastAsia" w:ascii="仿宋" w:hAnsi="仿宋" w:eastAsia="仿宋" w:cs="仿宋"/>
                <w:sz w:val="28"/>
                <w:highlight w:val="none"/>
                <w:lang w:eastAsia="en-US"/>
              </w:rPr>
            </w:pPr>
            <w:r>
              <w:rPr>
                <w:rFonts w:hint="eastAsia" w:ascii="仿宋" w:hAnsi="仿宋" w:eastAsia="仿宋" w:cs="仿宋"/>
                <w:sz w:val="28"/>
                <w:highlight w:val="none"/>
                <w:lang w:eastAsia="en-US"/>
              </w:rPr>
              <w:t>执业证书</w:t>
            </w:r>
          </w:p>
        </w:tc>
        <w:tc>
          <w:tcPr>
            <w:tcW w:w="3121" w:type="dxa"/>
            <w:gridSpan w:val="2"/>
          </w:tcPr>
          <w:p w14:paraId="7EF5E257">
            <w:pPr>
              <w:pStyle w:val="371"/>
              <w:autoSpaceDE w:val="0"/>
              <w:autoSpaceDN w:val="0"/>
              <w:spacing w:line="440" w:lineRule="exact"/>
              <w:rPr>
                <w:rFonts w:hint="eastAsia" w:ascii="仿宋" w:hAnsi="仿宋" w:eastAsia="仿宋" w:cs="仿宋"/>
                <w:sz w:val="28"/>
                <w:highlight w:val="none"/>
                <w:lang w:eastAsia="en-US"/>
              </w:rPr>
            </w:pPr>
          </w:p>
        </w:tc>
        <w:tc>
          <w:tcPr>
            <w:tcW w:w="2103" w:type="dxa"/>
          </w:tcPr>
          <w:p w14:paraId="52A34DD6">
            <w:pPr>
              <w:pStyle w:val="371"/>
              <w:autoSpaceDE w:val="0"/>
              <w:autoSpaceDN w:val="0"/>
              <w:spacing w:before="83" w:line="440" w:lineRule="exact"/>
              <w:rPr>
                <w:rFonts w:hint="eastAsia" w:ascii="仿宋" w:hAnsi="仿宋" w:eastAsia="仿宋" w:cs="仿宋"/>
                <w:sz w:val="28"/>
                <w:highlight w:val="none"/>
                <w:lang w:eastAsia="en-US"/>
              </w:rPr>
            </w:pPr>
            <w:r>
              <w:rPr>
                <w:rFonts w:hint="eastAsia" w:ascii="仿宋" w:hAnsi="仿宋" w:eastAsia="仿宋" w:cs="仿宋"/>
                <w:spacing w:val="-1"/>
                <w:sz w:val="28"/>
                <w:highlight w:val="none"/>
                <w:lang w:eastAsia="en-US"/>
              </w:rPr>
              <w:t>从事本专业</w:t>
            </w:r>
            <w:r>
              <w:rPr>
                <w:rFonts w:hint="eastAsia" w:ascii="仿宋" w:hAnsi="仿宋" w:eastAsia="仿宋" w:cs="仿宋"/>
                <w:sz w:val="28"/>
                <w:highlight w:val="none"/>
                <w:lang w:eastAsia="en-US"/>
              </w:rPr>
              <w:t>时间</w:t>
            </w:r>
          </w:p>
        </w:tc>
        <w:tc>
          <w:tcPr>
            <w:tcW w:w="2696" w:type="dxa"/>
          </w:tcPr>
          <w:p w14:paraId="6D9FB446">
            <w:pPr>
              <w:pStyle w:val="371"/>
              <w:autoSpaceDE w:val="0"/>
              <w:autoSpaceDN w:val="0"/>
              <w:spacing w:line="440" w:lineRule="exact"/>
              <w:rPr>
                <w:rFonts w:hint="eastAsia" w:ascii="仿宋" w:hAnsi="仿宋" w:eastAsia="仿宋" w:cs="仿宋"/>
                <w:sz w:val="28"/>
                <w:highlight w:val="none"/>
                <w:lang w:eastAsia="en-US"/>
              </w:rPr>
            </w:pPr>
          </w:p>
        </w:tc>
      </w:tr>
      <w:tr w14:paraId="2D85ED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30" w:hRule="atLeast"/>
        </w:trPr>
        <w:tc>
          <w:tcPr>
            <w:tcW w:w="1416" w:type="dxa"/>
          </w:tcPr>
          <w:p w14:paraId="1008E42A">
            <w:pPr>
              <w:pStyle w:val="371"/>
              <w:autoSpaceDE w:val="0"/>
              <w:autoSpaceDN w:val="0"/>
              <w:spacing w:before="160" w:line="440" w:lineRule="exact"/>
              <w:ind w:right="188"/>
              <w:rPr>
                <w:rFonts w:hint="eastAsia" w:ascii="仿宋" w:hAnsi="仿宋" w:eastAsia="仿宋" w:cs="仿宋"/>
                <w:sz w:val="28"/>
                <w:highlight w:val="none"/>
                <w:lang w:eastAsia="en-US"/>
              </w:rPr>
            </w:pPr>
            <w:r>
              <w:rPr>
                <w:rFonts w:hint="eastAsia" w:ascii="仿宋" w:hAnsi="仿宋" w:eastAsia="仿宋" w:cs="仿宋"/>
                <w:sz w:val="28"/>
                <w:highlight w:val="none"/>
                <w:lang w:eastAsia="en-US"/>
              </w:rPr>
              <w:t>证书编号</w:t>
            </w:r>
          </w:p>
        </w:tc>
        <w:tc>
          <w:tcPr>
            <w:tcW w:w="3121" w:type="dxa"/>
            <w:gridSpan w:val="2"/>
          </w:tcPr>
          <w:p w14:paraId="47A3C284">
            <w:pPr>
              <w:pStyle w:val="371"/>
              <w:autoSpaceDE w:val="0"/>
              <w:autoSpaceDN w:val="0"/>
              <w:spacing w:line="440" w:lineRule="exact"/>
              <w:rPr>
                <w:rFonts w:hint="eastAsia" w:ascii="仿宋" w:hAnsi="仿宋" w:eastAsia="仿宋" w:cs="仿宋"/>
                <w:sz w:val="28"/>
                <w:highlight w:val="none"/>
                <w:lang w:eastAsia="en-US"/>
              </w:rPr>
            </w:pPr>
          </w:p>
        </w:tc>
        <w:tc>
          <w:tcPr>
            <w:tcW w:w="2103" w:type="dxa"/>
          </w:tcPr>
          <w:p w14:paraId="78B13401">
            <w:pPr>
              <w:pStyle w:val="371"/>
              <w:autoSpaceDE w:val="0"/>
              <w:autoSpaceDN w:val="0"/>
              <w:spacing w:before="160" w:line="440" w:lineRule="exact"/>
              <w:ind w:left="550" w:right="532"/>
              <w:jc w:val="center"/>
              <w:rPr>
                <w:rFonts w:hint="eastAsia" w:ascii="仿宋" w:hAnsi="仿宋" w:eastAsia="仿宋" w:cs="仿宋"/>
                <w:sz w:val="28"/>
                <w:highlight w:val="none"/>
                <w:lang w:eastAsia="en-US"/>
              </w:rPr>
            </w:pPr>
            <w:r>
              <w:rPr>
                <w:rFonts w:hint="eastAsia" w:ascii="仿宋" w:hAnsi="仿宋" w:eastAsia="仿宋" w:cs="仿宋"/>
                <w:sz w:val="28"/>
                <w:highlight w:val="none"/>
                <w:lang w:eastAsia="en-US"/>
              </w:rPr>
              <w:t>职称</w:t>
            </w:r>
          </w:p>
        </w:tc>
        <w:tc>
          <w:tcPr>
            <w:tcW w:w="2696" w:type="dxa"/>
          </w:tcPr>
          <w:p w14:paraId="53DD64C1">
            <w:pPr>
              <w:pStyle w:val="371"/>
              <w:autoSpaceDE w:val="0"/>
              <w:autoSpaceDN w:val="0"/>
              <w:spacing w:line="440" w:lineRule="exact"/>
              <w:rPr>
                <w:rFonts w:hint="eastAsia" w:ascii="仿宋" w:hAnsi="仿宋" w:eastAsia="仿宋" w:cs="仿宋"/>
                <w:sz w:val="28"/>
                <w:highlight w:val="none"/>
                <w:lang w:eastAsia="en-US"/>
              </w:rPr>
            </w:pPr>
          </w:p>
        </w:tc>
      </w:tr>
      <w:tr w14:paraId="29CF62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trPr>
        <w:tc>
          <w:tcPr>
            <w:tcW w:w="1416" w:type="dxa"/>
            <w:vMerge w:val="restart"/>
          </w:tcPr>
          <w:p w14:paraId="0C50361D">
            <w:pPr>
              <w:pStyle w:val="371"/>
              <w:autoSpaceDE w:val="0"/>
              <w:autoSpaceDN w:val="0"/>
              <w:spacing w:line="440" w:lineRule="exact"/>
              <w:ind w:right="446"/>
              <w:rPr>
                <w:rFonts w:hint="eastAsia" w:ascii="仿宋" w:hAnsi="仿宋" w:eastAsia="仿宋" w:cs="仿宋"/>
                <w:sz w:val="28"/>
                <w:highlight w:val="none"/>
                <w:lang w:eastAsia="en-US"/>
              </w:rPr>
            </w:pPr>
          </w:p>
          <w:p w14:paraId="468B8138">
            <w:pPr>
              <w:pStyle w:val="371"/>
              <w:autoSpaceDE w:val="0"/>
              <w:autoSpaceDN w:val="0"/>
              <w:spacing w:line="440" w:lineRule="exact"/>
              <w:ind w:right="446"/>
              <w:rPr>
                <w:rFonts w:hint="eastAsia" w:ascii="仿宋" w:hAnsi="仿宋" w:eastAsia="仿宋" w:cs="仿宋"/>
                <w:sz w:val="28"/>
                <w:highlight w:val="none"/>
                <w:lang w:eastAsia="en-US"/>
              </w:rPr>
            </w:pPr>
          </w:p>
          <w:p w14:paraId="10FBF502">
            <w:pPr>
              <w:pStyle w:val="371"/>
              <w:autoSpaceDE w:val="0"/>
              <w:autoSpaceDN w:val="0"/>
              <w:spacing w:line="440" w:lineRule="exact"/>
              <w:ind w:right="446"/>
              <w:rPr>
                <w:rFonts w:hint="eastAsia" w:ascii="仿宋" w:hAnsi="仿宋" w:eastAsia="仿宋" w:cs="仿宋"/>
                <w:sz w:val="28"/>
                <w:highlight w:val="none"/>
                <w:lang w:eastAsia="en-US"/>
              </w:rPr>
            </w:pPr>
            <w:r>
              <w:rPr>
                <w:rFonts w:hint="eastAsia" w:ascii="仿宋" w:hAnsi="仿宋" w:eastAsia="仿宋" w:cs="仿宋"/>
                <w:spacing w:val="-2"/>
                <w:sz w:val="28"/>
                <w:highlight w:val="none"/>
                <w:lang w:eastAsia="en-US"/>
              </w:rPr>
              <w:t>本人主要工作业绩</w:t>
            </w:r>
          </w:p>
        </w:tc>
        <w:tc>
          <w:tcPr>
            <w:tcW w:w="711" w:type="dxa"/>
          </w:tcPr>
          <w:p w14:paraId="561F25B4">
            <w:pPr>
              <w:pStyle w:val="371"/>
              <w:autoSpaceDE w:val="0"/>
              <w:autoSpaceDN w:val="0"/>
              <w:spacing w:line="440" w:lineRule="exact"/>
              <w:ind w:right="276"/>
              <w:jc w:val="right"/>
              <w:rPr>
                <w:rFonts w:hint="eastAsia" w:ascii="仿宋" w:hAnsi="仿宋" w:eastAsia="仿宋" w:cs="仿宋"/>
                <w:sz w:val="28"/>
                <w:highlight w:val="none"/>
                <w:lang w:eastAsia="en-US"/>
              </w:rPr>
            </w:pPr>
            <w:r>
              <w:rPr>
                <w:rFonts w:hint="eastAsia" w:ascii="仿宋" w:hAnsi="仿宋" w:eastAsia="仿宋" w:cs="仿宋"/>
                <w:sz w:val="28"/>
                <w:highlight w:val="none"/>
                <w:lang w:eastAsia="en-US"/>
              </w:rPr>
              <w:t>1</w:t>
            </w:r>
          </w:p>
        </w:tc>
        <w:tc>
          <w:tcPr>
            <w:tcW w:w="2410" w:type="dxa"/>
          </w:tcPr>
          <w:p w14:paraId="15415DEC">
            <w:pPr>
              <w:pStyle w:val="371"/>
              <w:autoSpaceDE w:val="0"/>
              <w:autoSpaceDN w:val="0"/>
              <w:spacing w:line="440" w:lineRule="exact"/>
              <w:ind w:left="364"/>
              <w:rPr>
                <w:rFonts w:hint="eastAsia" w:ascii="仿宋" w:hAnsi="仿宋" w:eastAsia="仿宋" w:cs="仿宋"/>
                <w:sz w:val="28"/>
                <w:highlight w:val="none"/>
                <w:lang w:eastAsia="en-US"/>
              </w:rPr>
            </w:pPr>
            <w:r>
              <w:rPr>
                <w:rFonts w:hint="eastAsia" w:ascii="仿宋" w:hAnsi="仿宋" w:eastAsia="仿宋" w:cs="仿宋"/>
                <w:sz w:val="28"/>
                <w:highlight w:val="none"/>
                <w:lang w:eastAsia="en-US"/>
              </w:rPr>
              <w:t>项目名称及规模</w:t>
            </w:r>
          </w:p>
        </w:tc>
        <w:tc>
          <w:tcPr>
            <w:tcW w:w="2103" w:type="dxa"/>
          </w:tcPr>
          <w:p w14:paraId="77689CB8">
            <w:pPr>
              <w:pStyle w:val="371"/>
              <w:autoSpaceDE w:val="0"/>
              <w:autoSpaceDN w:val="0"/>
              <w:spacing w:line="440" w:lineRule="exact"/>
              <w:ind w:right="532"/>
              <w:rPr>
                <w:rFonts w:hint="eastAsia" w:ascii="仿宋" w:hAnsi="仿宋" w:eastAsia="仿宋" w:cs="仿宋"/>
                <w:sz w:val="28"/>
                <w:highlight w:val="none"/>
                <w:lang w:eastAsia="en-US"/>
              </w:rPr>
            </w:pPr>
            <w:r>
              <w:rPr>
                <w:rFonts w:hint="eastAsia" w:ascii="仿宋" w:hAnsi="仿宋" w:eastAsia="仿宋" w:cs="仿宋"/>
                <w:sz w:val="28"/>
                <w:highlight w:val="none"/>
                <w:lang w:eastAsia="en-US"/>
              </w:rPr>
              <w:t>完成时间</w:t>
            </w:r>
          </w:p>
        </w:tc>
        <w:tc>
          <w:tcPr>
            <w:tcW w:w="2696" w:type="dxa"/>
          </w:tcPr>
          <w:p w14:paraId="5EB001B4">
            <w:pPr>
              <w:pStyle w:val="371"/>
              <w:autoSpaceDE w:val="0"/>
              <w:autoSpaceDN w:val="0"/>
              <w:spacing w:line="440" w:lineRule="exact"/>
              <w:rPr>
                <w:rFonts w:hint="eastAsia" w:ascii="仿宋" w:hAnsi="仿宋" w:eastAsia="仿宋" w:cs="仿宋"/>
                <w:sz w:val="28"/>
                <w:highlight w:val="none"/>
                <w:lang w:eastAsia="en-US"/>
              </w:rPr>
            </w:pPr>
            <w:r>
              <w:rPr>
                <w:rFonts w:hint="eastAsia" w:ascii="仿宋" w:hAnsi="仿宋" w:eastAsia="仿宋" w:cs="仿宋"/>
                <w:sz w:val="28"/>
                <w:highlight w:val="none"/>
                <w:lang w:eastAsia="en-US"/>
              </w:rPr>
              <w:t>在该项目中担任职务</w:t>
            </w:r>
          </w:p>
        </w:tc>
      </w:tr>
      <w:tr w14:paraId="746EFF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6" w:hRule="atLeast"/>
        </w:trPr>
        <w:tc>
          <w:tcPr>
            <w:tcW w:w="1416" w:type="dxa"/>
            <w:vMerge w:val="continue"/>
            <w:tcBorders>
              <w:top w:val="nil"/>
            </w:tcBorders>
          </w:tcPr>
          <w:p w14:paraId="73FAA2A7">
            <w:pPr>
              <w:autoSpaceDE w:val="0"/>
              <w:autoSpaceDN w:val="0"/>
              <w:spacing w:line="440" w:lineRule="exact"/>
              <w:rPr>
                <w:rFonts w:hint="eastAsia" w:ascii="仿宋" w:hAnsi="仿宋" w:eastAsia="仿宋" w:cs="仿宋"/>
                <w:sz w:val="28"/>
                <w:szCs w:val="2"/>
                <w:highlight w:val="none"/>
                <w:lang w:eastAsia="en-US"/>
              </w:rPr>
            </w:pPr>
          </w:p>
        </w:tc>
        <w:tc>
          <w:tcPr>
            <w:tcW w:w="711" w:type="dxa"/>
          </w:tcPr>
          <w:p w14:paraId="6B382303">
            <w:pPr>
              <w:pStyle w:val="371"/>
              <w:autoSpaceDE w:val="0"/>
              <w:autoSpaceDN w:val="0"/>
              <w:spacing w:line="440" w:lineRule="exact"/>
              <w:ind w:right="276"/>
              <w:jc w:val="right"/>
              <w:rPr>
                <w:rFonts w:hint="eastAsia" w:ascii="仿宋" w:hAnsi="仿宋" w:eastAsia="仿宋" w:cs="仿宋"/>
                <w:sz w:val="28"/>
                <w:highlight w:val="none"/>
                <w:lang w:eastAsia="en-US"/>
              </w:rPr>
            </w:pPr>
            <w:r>
              <w:rPr>
                <w:rFonts w:hint="eastAsia" w:ascii="仿宋" w:hAnsi="仿宋" w:eastAsia="仿宋" w:cs="仿宋"/>
                <w:sz w:val="28"/>
                <w:highlight w:val="none"/>
                <w:lang w:eastAsia="en-US"/>
              </w:rPr>
              <w:t>2</w:t>
            </w:r>
          </w:p>
        </w:tc>
        <w:tc>
          <w:tcPr>
            <w:tcW w:w="2410" w:type="dxa"/>
          </w:tcPr>
          <w:p w14:paraId="4E484AF3">
            <w:pPr>
              <w:pStyle w:val="371"/>
              <w:autoSpaceDE w:val="0"/>
              <w:autoSpaceDN w:val="0"/>
              <w:spacing w:line="440" w:lineRule="exact"/>
              <w:rPr>
                <w:rFonts w:hint="eastAsia" w:ascii="仿宋" w:hAnsi="仿宋" w:eastAsia="仿宋" w:cs="仿宋"/>
                <w:sz w:val="28"/>
                <w:highlight w:val="none"/>
                <w:lang w:eastAsia="en-US"/>
              </w:rPr>
            </w:pPr>
          </w:p>
        </w:tc>
        <w:tc>
          <w:tcPr>
            <w:tcW w:w="2103" w:type="dxa"/>
          </w:tcPr>
          <w:p w14:paraId="54E62A58">
            <w:pPr>
              <w:pStyle w:val="371"/>
              <w:autoSpaceDE w:val="0"/>
              <w:autoSpaceDN w:val="0"/>
              <w:spacing w:line="440" w:lineRule="exact"/>
              <w:rPr>
                <w:rFonts w:hint="eastAsia" w:ascii="仿宋" w:hAnsi="仿宋" w:eastAsia="仿宋" w:cs="仿宋"/>
                <w:sz w:val="28"/>
                <w:highlight w:val="none"/>
                <w:lang w:eastAsia="en-US"/>
              </w:rPr>
            </w:pPr>
          </w:p>
        </w:tc>
        <w:tc>
          <w:tcPr>
            <w:tcW w:w="2696" w:type="dxa"/>
          </w:tcPr>
          <w:p w14:paraId="2CDFD038">
            <w:pPr>
              <w:pStyle w:val="371"/>
              <w:autoSpaceDE w:val="0"/>
              <w:autoSpaceDN w:val="0"/>
              <w:spacing w:line="440" w:lineRule="exact"/>
              <w:rPr>
                <w:rFonts w:hint="eastAsia" w:ascii="仿宋" w:hAnsi="仿宋" w:eastAsia="仿宋" w:cs="仿宋"/>
                <w:sz w:val="28"/>
                <w:highlight w:val="none"/>
                <w:lang w:eastAsia="en-US"/>
              </w:rPr>
            </w:pPr>
          </w:p>
        </w:tc>
      </w:tr>
      <w:tr w14:paraId="741C4D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9" w:hRule="atLeast"/>
        </w:trPr>
        <w:tc>
          <w:tcPr>
            <w:tcW w:w="1416" w:type="dxa"/>
            <w:vMerge w:val="continue"/>
            <w:tcBorders>
              <w:top w:val="nil"/>
            </w:tcBorders>
          </w:tcPr>
          <w:p w14:paraId="39EAE1AB">
            <w:pPr>
              <w:autoSpaceDE w:val="0"/>
              <w:autoSpaceDN w:val="0"/>
              <w:spacing w:line="440" w:lineRule="exact"/>
              <w:rPr>
                <w:rFonts w:hint="eastAsia" w:ascii="仿宋" w:hAnsi="仿宋" w:eastAsia="仿宋" w:cs="仿宋"/>
                <w:sz w:val="28"/>
                <w:szCs w:val="2"/>
                <w:highlight w:val="none"/>
                <w:lang w:eastAsia="en-US"/>
              </w:rPr>
            </w:pPr>
          </w:p>
        </w:tc>
        <w:tc>
          <w:tcPr>
            <w:tcW w:w="711" w:type="dxa"/>
          </w:tcPr>
          <w:p w14:paraId="44BFBA6A">
            <w:pPr>
              <w:pStyle w:val="371"/>
              <w:autoSpaceDE w:val="0"/>
              <w:autoSpaceDN w:val="0"/>
              <w:spacing w:before="2" w:line="440" w:lineRule="exact"/>
              <w:ind w:right="276"/>
              <w:jc w:val="right"/>
              <w:rPr>
                <w:rFonts w:hint="eastAsia" w:ascii="仿宋" w:hAnsi="仿宋" w:eastAsia="仿宋" w:cs="仿宋"/>
                <w:sz w:val="28"/>
                <w:highlight w:val="none"/>
                <w:lang w:eastAsia="en-US"/>
              </w:rPr>
            </w:pPr>
            <w:r>
              <w:rPr>
                <w:rFonts w:hint="eastAsia" w:ascii="仿宋" w:hAnsi="仿宋" w:eastAsia="仿宋" w:cs="仿宋"/>
                <w:sz w:val="28"/>
                <w:highlight w:val="none"/>
                <w:lang w:eastAsia="en-US"/>
              </w:rPr>
              <w:t>3</w:t>
            </w:r>
          </w:p>
        </w:tc>
        <w:tc>
          <w:tcPr>
            <w:tcW w:w="2410" w:type="dxa"/>
          </w:tcPr>
          <w:p w14:paraId="59190D93">
            <w:pPr>
              <w:pStyle w:val="371"/>
              <w:autoSpaceDE w:val="0"/>
              <w:autoSpaceDN w:val="0"/>
              <w:spacing w:line="440" w:lineRule="exact"/>
              <w:rPr>
                <w:rFonts w:hint="eastAsia" w:ascii="仿宋" w:hAnsi="仿宋" w:eastAsia="仿宋" w:cs="仿宋"/>
                <w:sz w:val="28"/>
                <w:highlight w:val="none"/>
                <w:lang w:eastAsia="en-US"/>
              </w:rPr>
            </w:pPr>
          </w:p>
        </w:tc>
        <w:tc>
          <w:tcPr>
            <w:tcW w:w="2103" w:type="dxa"/>
          </w:tcPr>
          <w:p w14:paraId="4C836B7D">
            <w:pPr>
              <w:pStyle w:val="371"/>
              <w:autoSpaceDE w:val="0"/>
              <w:autoSpaceDN w:val="0"/>
              <w:spacing w:line="440" w:lineRule="exact"/>
              <w:rPr>
                <w:rFonts w:hint="eastAsia" w:ascii="仿宋" w:hAnsi="仿宋" w:eastAsia="仿宋" w:cs="仿宋"/>
                <w:sz w:val="28"/>
                <w:highlight w:val="none"/>
                <w:lang w:eastAsia="en-US"/>
              </w:rPr>
            </w:pPr>
          </w:p>
        </w:tc>
        <w:tc>
          <w:tcPr>
            <w:tcW w:w="2696" w:type="dxa"/>
          </w:tcPr>
          <w:p w14:paraId="7376C948">
            <w:pPr>
              <w:pStyle w:val="371"/>
              <w:autoSpaceDE w:val="0"/>
              <w:autoSpaceDN w:val="0"/>
              <w:spacing w:line="440" w:lineRule="exact"/>
              <w:rPr>
                <w:rFonts w:hint="eastAsia" w:ascii="仿宋" w:hAnsi="仿宋" w:eastAsia="仿宋" w:cs="仿宋"/>
                <w:sz w:val="28"/>
                <w:highlight w:val="none"/>
                <w:lang w:eastAsia="en-US"/>
              </w:rPr>
            </w:pPr>
          </w:p>
        </w:tc>
      </w:tr>
      <w:tr w14:paraId="6E57F7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3" w:hRule="atLeast"/>
        </w:trPr>
        <w:tc>
          <w:tcPr>
            <w:tcW w:w="1416" w:type="dxa"/>
            <w:vMerge w:val="continue"/>
            <w:tcBorders>
              <w:top w:val="nil"/>
            </w:tcBorders>
          </w:tcPr>
          <w:p w14:paraId="5F8C8364">
            <w:pPr>
              <w:autoSpaceDE w:val="0"/>
              <w:autoSpaceDN w:val="0"/>
              <w:spacing w:line="440" w:lineRule="exact"/>
              <w:rPr>
                <w:rFonts w:hint="eastAsia" w:ascii="仿宋" w:hAnsi="仿宋" w:eastAsia="仿宋" w:cs="仿宋"/>
                <w:sz w:val="28"/>
                <w:szCs w:val="2"/>
                <w:highlight w:val="none"/>
                <w:lang w:eastAsia="en-US"/>
              </w:rPr>
            </w:pPr>
          </w:p>
        </w:tc>
        <w:tc>
          <w:tcPr>
            <w:tcW w:w="711" w:type="dxa"/>
          </w:tcPr>
          <w:p w14:paraId="789A4895">
            <w:pPr>
              <w:pStyle w:val="371"/>
              <w:autoSpaceDE w:val="0"/>
              <w:autoSpaceDN w:val="0"/>
              <w:spacing w:line="440" w:lineRule="exact"/>
              <w:ind w:right="276"/>
              <w:jc w:val="right"/>
              <w:rPr>
                <w:rFonts w:hint="eastAsia" w:ascii="仿宋" w:hAnsi="仿宋" w:eastAsia="仿宋" w:cs="仿宋"/>
                <w:sz w:val="28"/>
                <w:highlight w:val="none"/>
                <w:lang w:eastAsia="en-US"/>
              </w:rPr>
            </w:pPr>
            <w:r>
              <w:rPr>
                <w:rFonts w:hint="eastAsia" w:ascii="仿宋" w:hAnsi="仿宋" w:eastAsia="仿宋" w:cs="仿宋"/>
                <w:sz w:val="28"/>
                <w:highlight w:val="none"/>
                <w:lang w:eastAsia="en-US"/>
              </w:rPr>
              <w:t>4</w:t>
            </w:r>
          </w:p>
        </w:tc>
        <w:tc>
          <w:tcPr>
            <w:tcW w:w="2410" w:type="dxa"/>
          </w:tcPr>
          <w:p w14:paraId="63893C94">
            <w:pPr>
              <w:pStyle w:val="371"/>
              <w:autoSpaceDE w:val="0"/>
              <w:autoSpaceDN w:val="0"/>
              <w:spacing w:line="440" w:lineRule="exact"/>
              <w:rPr>
                <w:rFonts w:hint="eastAsia" w:ascii="仿宋" w:hAnsi="仿宋" w:eastAsia="仿宋" w:cs="仿宋"/>
                <w:sz w:val="28"/>
                <w:highlight w:val="none"/>
                <w:lang w:eastAsia="en-US"/>
              </w:rPr>
            </w:pPr>
          </w:p>
        </w:tc>
        <w:tc>
          <w:tcPr>
            <w:tcW w:w="2103" w:type="dxa"/>
          </w:tcPr>
          <w:p w14:paraId="74181430">
            <w:pPr>
              <w:pStyle w:val="371"/>
              <w:autoSpaceDE w:val="0"/>
              <w:autoSpaceDN w:val="0"/>
              <w:spacing w:line="440" w:lineRule="exact"/>
              <w:rPr>
                <w:rFonts w:hint="eastAsia" w:ascii="仿宋" w:hAnsi="仿宋" w:eastAsia="仿宋" w:cs="仿宋"/>
                <w:sz w:val="28"/>
                <w:highlight w:val="none"/>
                <w:lang w:eastAsia="en-US"/>
              </w:rPr>
            </w:pPr>
          </w:p>
        </w:tc>
        <w:tc>
          <w:tcPr>
            <w:tcW w:w="2696" w:type="dxa"/>
          </w:tcPr>
          <w:p w14:paraId="38FD054A">
            <w:pPr>
              <w:pStyle w:val="371"/>
              <w:autoSpaceDE w:val="0"/>
              <w:autoSpaceDN w:val="0"/>
              <w:spacing w:line="440" w:lineRule="exact"/>
              <w:rPr>
                <w:rFonts w:hint="eastAsia" w:ascii="仿宋" w:hAnsi="仿宋" w:eastAsia="仿宋" w:cs="仿宋"/>
                <w:sz w:val="28"/>
                <w:highlight w:val="none"/>
                <w:lang w:eastAsia="en-US"/>
              </w:rPr>
            </w:pPr>
          </w:p>
        </w:tc>
      </w:tr>
      <w:tr w14:paraId="26792D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4" w:hRule="atLeast"/>
        </w:trPr>
        <w:tc>
          <w:tcPr>
            <w:tcW w:w="1416" w:type="dxa"/>
            <w:vMerge w:val="continue"/>
            <w:tcBorders>
              <w:top w:val="nil"/>
            </w:tcBorders>
          </w:tcPr>
          <w:p w14:paraId="7F716D98">
            <w:pPr>
              <w:autoSpaceDE w:val="0"/>
              <w:autoSpaceDN w:val="0"/>
              <w:spacing w:line="440" w:lineRule="exact"/>
              <w:rPr>
                <w:rFonts w:hint="eastAsia" w:ascii="仿宋" w:hAnsi="仿宋" w:eastAsia="仿宋" w:cs="仿宋"/>
                <w:sz w:val="28"/>
                <w:szCs w:val="2"/>
                <w:highlight w:val="none"/>
                <w:lang w:eastAsia="en-US"/>
              </w:rPr>
            </w:pPr>
          </w:p>
        </w:tc>
        <w:tc>
          <w:tcPr>
            <w:tcW w:w="711" w:type="dxa"/>
          </w:tcPr>
          <w:p w14:paraId="54F3C495">
            <w:pPr>
              <w:pStyle w:val="371"/>
              <w:autoSpaceDE w:val="0"/>
              <w:autoSpaceDN w:val="0"/>
              <w:spacing w:line="440" w:lineRule="exact"/>
              <w:ind w:right="276"/>
              <w:jc w:val="right"/>
              <w:rPr>
                <w:rFonts w:hint="eastAsia" w:ascii="仿宋" w:hAnsi="仿宋" w:eastAsia="仿宋" w:cs="仿宋"/>
                <w:sz w:val="28"/>
                <w:highlight w:val="none"/>
                <w:lang w:eastAsia="en-US"/>
              </w:rPr>
            </w:pPr>
            <w:r>
              <w:rPr>
                <w:rFonts w:hint="eastAsia" w:ascii="仿宋" w:hAnsi="仿宋" w:eastAsia="仿宋" w:cs="仿宋"/>
                <w:sz w:val="28"/>
                <w:highlight w:val="none"/>
                <w:lang w:eastAsia="en-US"/>
              </w:rPr>
              <w:t>5</w:t>
            </w:r>
          </w:p>
        </w:tc>
        <w:tc>
          <w:tcPr>
            <w:tcW w:w="2410" w:type="dxa"/>
          </w:tcPr>
          <w:p w14:paraId="25D4A90F">
            <w:pPr>
              <w:pStyle w:val="371"/>
              <w:autoSpaceDE w:val="0"/>
              <w:autoSpaceDN w:val="0"/>
              <w:spacing w:line="440" w:lineRule="exact"/>
              <w:rPr>
                <w:rFonts w:hint="eastAsia" w:ascii="仿宋" w:hAnsi="仿宋" w:eastAsia="仿宋" w:cs="仿宋"/>
                <w:sz w:val="28"/>
                <w:highlight w:val="none"/>
                <w:lang w:eastAsia="en-US"/>
              </w:rPr>
            </w:pPr>
          </w:p>
        </w:tc>
        <w:tc>
          <w:tcPr>
            <w:tcW w:w="2103" w:type="dxa"/>
          </w:tcPr>
          <w:p w14:paraId="7503019E">
            <w:pPr>
              <w:pStyle w:val="371"/>
              <w:autoSpaceDE w:val="0"/>
              <w:autoSpaceDN w:val="0"/>
              <w:spacing w:line="440" w:lineRule="exact"/>
              <w:rPr>
                <w:rFonts w:hint="eastAsia" w:ascii="仿宋" w:hAnsi="仿宋" w:eastAsia="仿宋" w:cs="仿宋"/>
                <w:sz w:val="28"/>
                <w:highlight w:val="none"/>
                <w:lang w:eastAsia="en-US"/>
              </w:rPr>
            </w:pPr>
          </w:p>
        </w:tc>
        <w:tc>
          <w:tcPr>
            <w:tcW w:w="2696" w:type="dxa"/>
          </w:tcPr>
          <w:p w14:paraId="43751F6B">
            <w:pPr>
              <w:pStyle w:val="371"/>
              <w:autoSpaceDE w:val="0"/>
              <w:autoSpaceDN w:val="0"/>
              <w:spacing w:line="440" w:lineRule="exact"/>
              <w:rPr>
                <w:rFonts w:hint="eastAsia" w:ascii="仿宋" w:hAnsi="仿宋" w:eastAsia="仿宋" w:cs="仿宋"/>
                <w:sz w:val="28"/>
                <w:highlight w:val="none"/>
                <w:lang w:eastAsia="en-US"/>
              </w:rPr>
            </w:pPr>
          </w:p>
        </w:tc>
      </w:tr>
      <w:tr w14:paraId="312536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9" w:hRule="atLeast"/>
        </w:trPr>
        <w:tc>
          <w:tcPr>
            <w:tcW w:w="1416" w:type="dxa"/>
            <w:vMerge w:val="continue"/>
            <w:tcBorders>
              <w:top w:val="nil"/>
            </w:tcBorders>
          </w:tcPr>
          <w:p w14:paraId="689E088E">
            <w:pPr>
              <w:autoSpaceDE w:val="0"/>
              <w:autoSpaceDN w:val="0"/>
              <w:spacing w:line="440" w:lineRule="exact"/>
              <w:rPr>
                <w:rFonts w:hint="eastAsia" w:ascii="仿宋" w:hAnsi="仿宋" w:eastAsia="仿宋" w:cs="仿宋"/>
                <w:sz w:val="28"/>
                <w:szCs w:val="2"/>
                <w:highlight w:val="none"/>
                <w:lang w:eastAsia="en-US"/>
              </w:rPr>
            </w:pPr>
          </w:p>
        </w:tc>
        <w:tc>
          <w:tcPr>
            <w:tcW w:w="711" w:type="dxa"/>
          </w:tcPr>
          <w:p w14:paraId="19CEB32E">
            <w:pPr>
              <w:pStyle w:val="371"/>
              <w:autoSpaceDE w:val="0"/>
              <w:autoSpaceDN w:val="0"/>
              <w:spacing w:line="440" w:lineRule="exact"/>
              <w:ind w:right="276"/>
              <w:jc w:val="right"/>
              <w:rPr>
                <w:rFonts w:hint="eastAsia" w:ascii="仿宋" w:hAnsi="仿宋" w:eastAsia="仿宋" w:cs="仿宋"/>
                <w:sz w:val="28"/>
                <w:highlight w:val="none"/>
                <w:lang w:eastAsia="en-US"/>
              </w:rPr>
            </w:pPr>
            <w:r>
              <w:rPr>
                <w:rFonts w:hint="eastAsia" w:ascii="仿宋" w:hAnsi="仿宋" w:eastAsia="仿宋" w:cs="仿宋"/>
                <w:sz w:val="28"/>
                <w:highlight w:val="none"/>
                <w:lang w:eastAsia="en-US"/>
              </w:rPr>
              <w:t>6</w:t>
            </w:r>
          </w:p>
        </w:tc>
        <w:tc>
          <w:tcPr>
            <w:tcW w:w="2410" w:type="dxa"/>
          </w:tcPr>
          <w:p w14:paraId="5A01ADAB">
            <w:pPr>
              <w:pStyle w:val="371"/>
              <w:autoSpaceDE w:val="0"/>
              <w:autoSpaceDN w:val="0"/>
              <w:spacing w:line="440" w:lineRule="exact"/>
              <w:rPr>
                <w:rFonts w:hint="eastAsia" w:ascii="仿宋" w:hAnsi="仿宋" w:eastAsia="仿宋" w:cs="仿宋"/>
                <w:sz w:val="28"/>
                <w:highlight w:val="none"/>
                <w:lang w:eastAsia="en-US"/>
              </w:rPr>
            </w:pPr>
          </w:p>
        </w:tc>
        <w:tc>
          <w:tcPr>
            <w:tcW w:w="2103" w:type="dxa"/>
          </w:tcPr>
          <w:p w14:paraId="63C77BBE">
            <w:pPr>
              <w:pStyle w:val="371"/>
              <w:autoSpaceDE w:val="0"/>
              <w:autoSpaceDN w:val="0"/>
              <w:spacing w:line="440" w:lineRule="exact"/>
              <w:rPr>
                <w:rFonts w:hint="eastAsia" w:ascii="仿宋" w:hAnsi="仿宋" w:eastAsia="仿宋" w:cs="仿宋"/>
                <w:sz w:val="28"/>
                <w:highlight w:val="none"/>
                <w:lang w:eastAsia="en-US"/>
              </w:rPr>
            </w:pPr>
          </w:p>
        </w:tc>
        <w:tc>
          <w:tcPr>
            <w:tcW w:w="2696" w:type="dxa"/>
          </w:tcPr>
          <w:p w14:paraId="4FCFF9EF">
            <w:pPr>
              <w:pStyle w:val="371"/>
              <w:autoSpaceDE w:val="0"/>
              <w:autoSpaceDN w:val="0"/>
              <w:spacing w:line="440" w:lineRule="exact"/>
              <w:rPr>
                <w:rFonts w:hint="eastAsia" w:ascii="仿宋" w:hAnsi="仿宋" w:eastAsia="仿宋" w:cs="仿宋"/>
                <w:sz w:val="28"/>
                <w:highlight w:val="none"/>
                <w:lang w:eastAsia="en-US"/>
              </w:rPr>
            </w:pPr>
          </w:p>
        </w:tc>
      </w:tr>
      <w:tr w14:paraId="3B1DE9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3" w:hRule="atLeast"/>
        </w:trPr>
        <w:tc>
          <w:tcPr>
            <w:tcW w:w="1416" w:type="dxa"/>
            <w:vMerge w:val="continue"/>
            <w:tcBorders>
              <w:top w:val="nil"/>
            </w:tcBorders>
          </w:tcPr>
          <w:p w14:paraId="79B03385">
            <w:pPr>
              <w:autoSpaceDE w:val="0"/>
              <w:autoSpaceDN w:val="0"/>
              <w:spacing w:line="440" w:lineRule="exact"/>
              <w:rPr>
                <w:rFonts w:hint="eastAsia" w:ascii="仿宋" w:hAnsi="仿宋" w:eastAsia="仿宋" w:cs="仿宋"/>
                <w:sz w:val="28"/>
                <w:szCs w:val="2"/>
                <w:highlight w:val="none"/>
                <w:lang w:eastAsia="en-US"/>
              </w:rPr>
            </w:pPr>
          </w:p>
        </w:tc>
        <w:tc>
          <w:tcPr>
            <w:tcW w:w="711" w:type="dxa"/>
          </w:tcPr>
          <w:p w14:paraId="06C2B0A0">
            <w:pPr>
              <w:pStyle w:val="371"/>
              <w:autoSpaceDE w:val="0"/>
              <w:autoSpaceDN w:val="0"/>
              <w:spacing w:line="440" w:lineRule="exact"/>
              <w:ind w:right="216"/>
              <w:jc w:val="right"/>
              <w:rPr>
                <w:rFonts w:hint="eastAsia" w:ascii="仿宋" w:hAnsi="仿宋" w:eastAsia="仿宋" w:cs="仿宋"/>
                <w:sz w:val="28"/>
                <w:highlight w:val="none"/>
                <w:lang w:eastAsia="en-US"/>
              </w:rPr>
            </w:pPr>
            <w:r>
              <w:rPr>
                <w:rFonts w:hint="eastAsia" w:ascii="仿宋" w:hAnsi="仿宋" w:eastAsia="仿宋" w:cs="仿宋"/>
                <w:sz w:val="28"/>
                <w:highlight w:val="none"/>
                <w:lang w:eastAsia="en-US"/>
              </w:rPr>
              <w:t>…</w:t>
            </w:r>
          </w:p>
        </w:tc>
        <w:tc>
          <w:tcPr>
            <w:tcW w:w="2410" w:type="dxa"/>
          </w:tcPr>
          <w:p w14:paraId="3FE48C32">
            <w:pPr>
              <w:pStyle w:val="371"/>
              <w:autoSpaceDE w:val="0"/>
              <w:autoSpaceDN w:val="0"/>
              <w:spacing w:line="440" w:lineRule="exact"/>
              <w:rPr>
                <w:rFonts w:hint="eastAsia" w:ascii="仿宋" w:hAnsi="仿宋" w:eastAsia="仿宋" w:cs="仿宋"/>
                <w:sz w:val="28"/>
                <w:highlight w:val="none"/>
                <w:lang w:eastAsia="en-US"/>
              </w:rPr>
            </w:pPr>
          </w:p>
        </w:tc>
        <w:tc>
          <w:tcPr>
            <w:tcW w:w="2103" w:type="dxa"/>
          </w:tcPr>
          <w:p w14:paraId="3EA4DBFE">
            <w:pPr>
              <w:pStyle w:val="371"/>
              <w:autoSpaceDE w:val="0"/>
              <w:autoSpaceDN w:val="0"/>
              <w:spacing w:line="440" w:lineRule="exact"/>
              <w:rPr>
                <w:rFonts w:hint="eastAsia" w:ascii="仿宋" w:hAnsi="仿宋" w:eastAsia="仿宋" w:cs="仿宋"/>
                <w:sz w:val="28"/>
                <w:highlight w:val="none"/>
                <w:lang w:eastAsia="en-US"/>
              </w:rPr>
            </w:pPr>
          </w:p>
        </w:tc>
        <w:tc>
          <w:tcPr>
            <w:tcW w:w="2696" w:type="dxa"/>
          </w:tcPr>
          <w:p w14:paraId="3F2A224B">
            <w:pPr>
              <w:pStyle w:val="371"/>
              <w:autoSpaceDE w:val="0"/>
              <w:autoSpaceDN w:val="0"/>
              <w:spacing w:line="440" w:lineRule="exact"/>
              <w:rPr>
                <w:rFonts w:hint="eastAsia" w:ascii="仿宋" w:hAnsi="仿宋" w:eastAsia="仿宋" w:cs="仿宋"/>
                <w:sz w:val="28"/>
                <w:highlight w:val="none"/>
                <w:lang w:eastAsia="en-US"/>
              </w:rPr>
            </w:pPr>
          </w:p>
        </w:tc>
      </w:tr>
      <w:tr w14:paraId="5EA3EE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118" w:hRule="atLeast"/>
        </w:trPr>
        <w:tc>
          <w:tcPr>
            <w:tcW w:w="1416" w:type="dxa"/>
          </w:tcPr>
          <w:p w14:paraId="348808AD">
            <w:pPr>
              <w:pStyle w:val="371"/>
              <w:autoSpaceDE w:val="0"/>
              <w:autoSpaceDN w:val="0"/>
              <w:spacing w:line="440" w:lineRule="exact"/>
              <w:rPr>
                <w:rFonts w:hint="eastAsia" w:ascii="仿宋" w:hAnsi="仿宋" w:eastAsia="仿宋" w:cs="仿宋"/>
                <w:sz w:val="28"/>
                <w:highlight w:val="none"/>
                <w:lang w:eastAsia="en-US"/>
              </w:rPr>
            </w:pPr>
          </w:p>
          <w:p w14:paraId="6240B1F3">
            <w:pPr>
              <w:pStyle w:val="371"/>
              <w:autoSpaceDE w:val="0"/>
              <w:autoSpaceDN w:val="0"/>
              <w:spacing w:line="440" w:lineRule="exact"/>
              <w:ind w:left="1" w:right="446" w:hanging="1"/>
              <w:rPr>
                <w:rFonts w:hint="eastAsia" w:ascii="仿宋" w:hAnsi="仿宋" w:eastAsia="仿宋" w:cs="仿宋"/>
                <w:sz w:val="28"/>
                <w:highlight w:val="none"/>
                <w:lang w:eastAsia="en-US"/>
              </w:rPr>
            </w:pPr>
            <w:r>
              <w:rPr>
                <w:rFonts w:hint="eastAsia" w:ascii="仿宋" w:hAnsi="仿宋" w:eastAsia="仿宋" w:cs="仿宋"/>
                <w:spacing w:val="-2"/>
                <w:sz w:val="28"/>
                <w:highlight w:val="none"/>
                <w:lang w:eastAsia="en-US"/>
              </w:rPr>
              <w:t>本人主要获奖情况</w:t>
            </w:r>
          </w:p>
        </w:tc>
        <w:tc>
          <w:tcPr>
            <w:tcW w:w="7920" w:type="dxa"/>
            <w:gridSpan w:val="4"/>
          </w:tcPr>
          <w:p w14:paraId="58B6B11F">
            <w:pPr>
              <w:pStyle w:val="371"/>
              <w:autoSpaceDE w:val="0"/>
              <w:autoSpaceDN w:val="0"/>
              <w:spacing w:line="440" w:lineRule="exact"/>
              <w:rPr>
                <w:rFonts w:hint="eastAsia" w:ascii="仿宋" w:hAnsi="仿宋" w:eastAsia="仿宋" w:cs="仿宋"/>
                <w:sz w:val="28"/>
                <w:highlight w:val="none"/>
                <w:lang w:eastAsia="en-US"/>
              </w:rPr>
            </w:pPr>
          </w:p>
        </w:tc>
      </w:tr>
      <w:tr w14:paraId="1150BF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381" w:hRule="atLeast"/>
        </w:trPr>
        <w:tc>
          <w:tcPr>
            <w:tcW w:w="1416" w:type="dxa"/>
          </w:tcPr>
          <w:p w14:paraId="684284FD">
            <w:pPr>
              <w:pStyle w:val="371"/>
              <w:autoSpaceDE w:val="0"/>
              <w:autoSpaceDN w:val="0"/>
              <w:spacing w:before="7" w:line="440" w:lineRule="exact"/>
              <w:rPr>
                <w:rFonts w:hint="eastAsia" w:ascii="仿宋" w:hAnsi="仿宋" w:eastAsia="仿宋" w:cs="仿宋"/>
                <w:sz w:val="28"/>
                <w:highlight w:val="none"/>
                <w:lang w:eastAsia="en-US"/>
              </w:rPr>
            </w:pPr>
          </w:p>
          <w:p w14:paraId="70BEC77A">
            <w:pPr>
              <w:pStyle w:val="371"/>
              <w:autoSpaceDE w:val="0"/>
              <w:autoSpaceDN w:val="0"/>
              <w:spacing w:line="440" w:lineRule="exact"/>
              <w:ind w:left="107" w:right="86" w:firstLine="15"/>
              <w:rPr>
                <w:rFonts w:hint="eastAsia" w:ascii="仿宋" w:hAnsi="仿宋" w:eastAsia="仿宋" w:cs="仿宋"/>
                <w:sz w:val="28"/>
                <w:highlight w:val="none"/>
                <w:lang w:eastAsia="en-US"/>
              </w:rPr>
            </w:pPr>
            <w:r>
              <w:rPr>
                <w:rFonts w:hint="eastAsia" w:ascii="仿宋" w:hAnsi="仿宋" w:eastAsia="仿宋" w:cs="仿宋"/>
                <w:sz w:val="28"/>
                <w:highlight w:val="none"/>
                <w:lang w:eastAsia="en-US"/>
              </w:rPr>
              <w:t>其它需要</w:t>
            </w:r>
            <w:r>
              <w:rPr>
                <w:rFonts w:hint="eastAsia" w:ascii="仿宋" w:hAnsi="仿宋" w:eastAsia="仿宋" w:cs="仿宋"/>
                <w:spacing w:val="-1"/>
                <w:sz w:val="28"/>
                <w:highlight w:val="none"/>
                <w:lang w:eastAsia="en-US"/>
              </w:rPr>
              <w:t>说明的情况</w:t>
            </w:r>
          </w:p>
        </w:tc>
        <w:tc>
          <w:tcPr>
            <w:tcW w:w="7920" w:type="dxa"/>
            <w:gridSpan w:val="4"/>
          </w:tcPr>
          <w:p w14:paraId="2FFF4C4D">
            <w:pPr>
              <w:pStyle w:val="371"/>
              <w:autoSpaceDE w:val="0"/>
              <w:autoSpaceDN w:val="0"/>
              <w:spacing w:line="440" w:lineRule="exact"/>
              <w:rPr>
                <w:rFonts w:hint="eastAsia" w:ascii="仿宋" w:hAnsi="仿宋" w:eastAsia="仿宋" w:cs="仿宋"/>
                <w:sz w:val="28"/>
                <w:highlight w:val="none"/>
                <w:lang w:eastAsia="en-US"/>
              </w:rPr>
            </w:pPr>
          </w:p>
        </w:tc>
      </w:tr>
    </w:tbl>
    <w:p w14:paraId="008DD175">
      <w:pPr>
        <w:spacing w:line="360" w:lineRule="exact"/>
        <w:jc w:val="left"/>
        <w:rPr>
          <w:rFonts w:hint="eastAsia" w:ascii="仿宋" w:hAnsi="仿宋" w:eastAsia="仿宋" w:cs="仿宋"/>
          <w:color w:val="000000"/>
          <w:sz w:val="28"/>
          <w:szCs w:val="28"/>
          <w:highlight w:val="none"/>
        </w:rPr>
      </w:pPr>
    </w:p>
    <w:p w14:paraId="7734F449">
      <w:pPr>
        <w:spacing w:line="299" w:lineRule="exact"/>
        <w:ind w:left="22" w:leftChars="-60" w:hanging="148" w:hangingChars="53"/>
        <w:jc w:val="left"/>
        <w:rPr>
          <w:rFonts w:hint="eastAsia" w:ascii="仿宋" w:hAnsi="仿宋" w:eastAsia="仿宋" w:cs="仿宋"/>
          <w:sz w:val="24"/>
          <w:highlight w:val="none"/>
        </w:rPr>
      </w:pPr>
      <w:r>
        <w:rPr>
          <w:rFonts w:hint="eastAsia" w:ascii="仿宋" w:hAnsi="仿宋" w:eastAsia="仿宋" w:cs="仿宋"/>
          <w:color w:val="000000"/>
          <w:sz w:val="28"/>
          <w:szCs w:val="28"/>
          <w:highlight w:val="none"/>
        </w:rPr>
        <w:t xml:space="preserve">注：本表后需附项目总监的证明材料及社保证明的复印件。 </w:t>
      </w:r>
    </w:p>
    <w:p w14:paraId="271F662B">
      <w:pPr>
        <w:spacing w:after="156" w:afterLines="50"/>
        <w:jc w:val="center"/>
        <w:rPr>
          <w:rFonts w:hint="eastAsia" w:ascii="仿宋" w:hAnsi="仿宋" w:eastAsia="仿宋" w:cs="仿宋"/>
          <w:b/>
          <w:sz w:val="28"/>
          <w:szCs w:val="28"/>
          <w:highlight w:val="none"/>
        </w:rPr>
      </w:pPr>
    </w:p>
    <w:p w14:paraId="139E41D7">
      <w:pPr>
        <w:spacing w:line="520" w:lineRule="exact"/>
        <w:ind w:firstLine="5180" w:firstLineChars="18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投标人(盖章)：</w:t>
      </w:r>
    </w:p>
    <w:p w14:paraId="7F58C22E">
      <w:pPr>
        <w:pStyle w:val="23"/>
        <w:spacing w:line="500" w:lineRule="exact"/>
        <w:ind w:right="120"/>
        <w:jc w:val="right"/>
        <w:rPr>
          <w:rFonts w:hint="eastAsia" w:ascii="仿宋" w:hAnsi="仿宋" w:eastAsia="仿宋" w:cs="仿宋"/>
          <w:b/>
          <w:bCs/>
          <w:sz w:val="28"/>
          <w:szCs w:val="28"/>
          <w:highlight w:val="none"/>
        </w:rPr>
      </w:pPr>
      <w:r>
        <w:rPr>
          <w:rFonts w:hint="eastAsia" w:ascii="仿宋" w:hAnsi="仿宋" w:eastAsia="仿宋" w:cs="仿宋"/>
          <w:color w:val="000000"/>
          <w:sz w:val="28"/>
          <w:szCs w:val="28"/>
          <w:highlight w:val="none"/>
        </w:rPr>
        <w:t>法定代表人或被授权人（签字或盖章）</w:t>
      </w:r>
    </w:p>
    <w:p w14:paraId="1E6B09E8">
      <w:pPr>
        <w:spacing w:after="156" w:afterLines="50"/>
        <w:jc w:val="center"/>
        <w:rPr>
          <w:rFonts w:hint="eastAsia" w:ascii="仿宋" w:hAnsi="仿宋" w:eastAsia="仿宋" w:cs="仿宋"/>
          <w:b/>
          <w:sz w:val="28"/>
          <w:szCs w:val="28"/>
          <w:highlight w:val="none"/>
        </w:rPr>
      </w:pPr>
    </w:p>
    <w:p w14:paraId="08F20E67">
      <w:pPr>
        <w:pStyle w:val="6"/>
        <w:spacing w:before="0" w:after="0" w:line="640" w:lineRule="exact"/>
        <w:ind w:left="1706" w:right="318" w:hanging="1706" w:hangingChars="472"/>
        <w:jc w:val="center"/>
        <w:rPr>
          <w:rFonts w:hint="eastAsia" w:ascii="仿宋" w:hAnsi="仿宋" w:eastAsia="仿宋" w:cs="仿宋"/>
          <w:sz w:val="36"/>
          <w:highlight w:val="none"/>
        </w:rPr>
      </w:pPr>
      <w:r>
        <w:rPr>
          <w:rFonts w:hint="eastAsia" w:ascii="仿宋" w:hAnsi="仿宋" w:eastAsia="仿宋" w:cs="仿宋"/>
          <w:sz w:val="36"/>
          <w:highlight w:val="none"/>
        </w:rPr>
        <w:t>项目负责人及其他服务人员情况表</w:t>
      </w:r>
    </w:p>
    <w:tbl>
      <w:tblPr>
        <w:tblStyle w:val="412"/>
        <w:tblW w:w="9870" w:type="dxa"/>
        <w:tblInd w:w="-4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1"/>
        <w:gridCol w:w="651"/>
        <w:gridCol w:w="280"/>
        <w:gridCol w:w="740"/>
        <w:gridCol w:w="1326"/>
        <w:gridCol w:w="170"/>
        <w:gridCol w:w="1509"/>
        <w:gridCol w:w="249"/>
        <w:gridCol w:w="1255"/>
        <w:gridCol w:w="167"/>
        <w:gridCol w:w="2092"/>
      </w:tblGrid>
      <w:tr w14:paraId="7D2303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9870" w:type="dxa"/>
            <w:gridSpan w:val="11"/>
          </w:tcPr>
          <w:p w14:paraId="58B404DB">
            <w:pPr>
              <w:pStyle w:val="371"/>
              <w:autoSpaceDE w:val="0"/>
              <w:autoSpaceDN w:val="0"/>
              <w:spacing w:before="67" w:line="373" w:lineRule="exact"/>
              <w:ind w:left="2958" w:right="2962"/>
              <w:jc w:val="center"/>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项目负责人情况</w:t>
            </w:r>
          </w:p>
        </w:tc>
      </w:tr>
      <w:tr w14:paraId="3ECAC7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431" w:type="dxa"/>
          </w:tcPr>
          <w:p w14:paraId="0D28D472">
            <w:pPr>
              <w:pStyle w:val="371"/>
              <w:autoSpaceDE w:val="0"/>
              <w:autoSpaceDN w:val="0"/>
              <w:spacing w:before="69" w:line="373" w:lineRule="exact"/>
              <w:ind w:left="413"/>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姓名</w:t>
            </w:r>
          </w:p>
        </w:tc>
        <w:tc>
          <w:tcPr>
            <w:tcW w:w="1671" w:type="dxa"/>
            <w:gridSpan w:val="3"/>
          </w:tcPr>
          <w:p w14:paraId="194DD645">
            <w:pPr>
              <w:pStyle w:val="371"/>
              <w:autoSpaceDE w:val="0"/>
              <w:autoSpaceDN w:val="0"/>
              <w:rPr>
                <w:rFonts w:hint="eastAsia" w:ascii="仿宋" w:hAnsi="仿宋" w:eastAsia="仿宋" w:cs="仿宋"/>
                <w:sz w:val="28"/>
                <w:highlight w:val="none"/>
                <w:lang w:eastAsia="en-US"/>
              </w:rPr>
            </w:pPr>
          </w:p>
        </w:tc>
        <w:tc>
          <w:tcPr>
            <w:tcW w:w="1326" w:type="dxa"/>
          </w:tcPr>
          <w:p w14:paraId="0E1E17F8">
            <w:pPr>
              <w:pStyle w:val="371"/>
              <w:autoSpaceDE w:val="0"/>
              <w:autoSpaceDN w:val="0"/>
              <w:spacing w:before="69" w:line="373" w:lineRule="exact"/>
              <w:ind w:left="359"/>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性别</w:t>
            </w:r>
          </w:p>
        </w:tc>
        <w:tc>
          <w:tcPr>
            <w:tcW w:w="1679" w:type="dxa"/>
            <w:gridSpan w:val="2"/>
          </w:tcPr>
          <w:p w14:paraId="25703414">
            <w:pPr>
              <w:pStyle w:val="371"/>
              <w:autoSpaceDE w:val="0"/>
              <w:autoSpaceDN w:val="0"/>
              <w:rPr>
                <w:rFonts w:hint="eastAsia" w:ascii="仿宋" w:hAnsi="仿宋" w:eastAsia="仿宋" w:cs="仿宋"/>
                <w:sz w:val="28"/>
                <w:highlight w:val="none"/>
                <w:lang w:eastAsia="en-US"/>
              </w:rPr>
            </w:pPr>
          </w:p>
        </w:tc>
        <w:tc>
          <w:tcPr>
            <w:tcW w:w="1504" w:type="dxa"/>
            <w:gridSpan w:val="2"/>
          </w:tcPr>
          <w:p w14:paraId="728F72DB">
            <w:pPr>
              <w:pStyle w:val="371"/>
              <w:autoSpaceDE w:val="0"/>
              <w:autoSpaceDN w:val="0"/>
              <w:spacing w:before="69" w:line="373" w:lineRule="exact"/>
              <w:ind w:left="443"/>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年龄</w:t>
            </w:r>
          </w:p>
        </w:tc>
        <w:tc>
          <w:tcPr>
            <w:tcW w:w="2259" w:type="dxa"/>
            <w:gridSpan w:val="2"/>
          </w:tcPr>
          <w:p w14:paraId="3C40FE90">
            <w:pPr>
              <w:pStyle w:val="371"/>
              <w:autoSpaceDE w:val="0"/>
              <w:autoSpaceDN w:val="0"/>
              <w:rPr>
                <w:rFonts w:hint="eastAsia" w:ascii="仿宋" w:hAnsi="仿宋" w:eastAsia="仿宋" w:cs="仿宋"/>
                <w:sz w:val="28"/>
                <w:highlight w:val="none"/>
                <w:lang w:eastAsia="en-US"/>
              </w:rPr>
            </w:pPr>
          </w:p>
        </w:tc>
      </w:tr>
      <w:tr w14:paraId="202724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431" w:type="dxa"/>
          </w:tcPr>
          <w:p w14:paraId="5E9A1975">
            <w:pPr>
              <w:pStyle w:val="371"/>
              <w:autoSpaceDE w:val="0"/>
              <w:autoSpaceDN w:val="0"/>
              <w:spacing w:before="69" w:line="373" w:lineRule="exact"/>
              <w:ind w:left="413"/>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职务</w:t>
            </w:r>
          </w:p>
        </w:tc>
        <w:tc>
          <w:tcPr>
            <w:tcW w:w="4676" w:type="dxa"/>
            <w:gridSpan w:val="6"/>
          </w:tcPr>
          <w:p w14:paraId="2EF56F34">
            <w:pPr>
              <w:pStyle w:val="371"/>
              <w:autoSpaceDE w:val="0"/>
              <w:autoSpaceDN w:val="0"/>
              <w:rPr>
                <w:rFonts w:hint="eastAsia" w:ascii="仿宋" w:hAnsi="仿宋" w:eastAsia="仿宋" w:cs="仿宋"/>
                <w:sz w:val="28"/>
                <w:highlight w:val="none"/>
                <w:lang w:eastAsia="en-US"/>
              </w:rPr>
            </w:pPr>
          </w:p>
        </w:tc>
        <w:tc>
          <w:tcPr>
            <w:tcW w:w="1504" w:type="dxa"/>
            <w:gridSpan w:val="2"/>
          </w:tcPr>
          <w:p w14:paraId="602AB6F7">
            <w:pPr>
              <w:pStyle w:val="371"/>
              <w:autoSpaceDE w:val="0"/>
              <w:autoSpaceDN w:val="0"/>
              <w:spacing w:before="69" w:line="373" w:lineRule="exact"/>
              <w:ind w:left="443"/>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学历</w:t>
            </w:r>
          </w:p>
        </w:tc>
        <w:tc>
          <w:tcPr>
            <w:tcW w:w="2259" w:type="dxa"/>
            <w:gridSpan w:val="2"/>
          </w:tcPr>
          <w:p w14:paraId="10C3B7D1">
            <w:pPr>
              <w:pStyle w:val="371"/>
              <w:autoSpaceDE w:val="0"/>
              <w:autoSpaceDN w:val="0"/>
              <w:rPr>
                <w:rFonts w:hint="eastAsia" w:ascii="仿宋" w:hAnsi="仿宋" w:eastAsia="仿宋" w:cs="仿宋"/>
                <w:sz w:val="28"/>
                <w:highlight w:val="none"/>
                <w:lang w:eastAsia="en-US"/>
              </w:rPr>
            </w:pPr>
          </w:p>
        </w:tc>
      </w:tr>
      <w:tr w14:paraId="74E17F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362" w:type="dxa"/>
            <w:gridSpan w:val="3"/>
          </w:tcPr>
          <w:p w14:paraId="7D665E72">
            <w:pPr>
              <w:pStyle w:val="371"/>
              <w:autoSpaceDE w:val="0"/>
              <w:autoSpaceDN w:val="0"/>
              <w:spacing w:before="76" w:line="383" w:lineRule="exact"/>
              <w:ind w:left="278"/>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参加工作时间</w:t>
            </w:r>
          </w:p>
        </w:tc>
        <w:tc>
          <w:tcPr>
            <w:tcW w:w="2066" w:type="dxa"/>
            <w:gridSpan w:val="2"/>
          </w:tcPr>
          <w:p w14:paraId="56E3C090">
            <w:pPr>
              <w:pStyle w:val="371"/>
              <w:autoSpaceDE w:val="0"/>
              <w:autoSpaceDN w:val="0"/>
              <w:rPr>
                <w:rFonts w:hint="eastAsia" w:ascii="仿宋" w:hAnsi="仿宋" w:eastAsia="仿宋" w:cs="仿宋"/>
                <w:sz w:val="28"/>
                <w:highlight w:val="none"/>
                <w:lang w:eastAsia="en-US"/>
              </w:rPr>
            </w:pPr>
          </w:p>
        </w:tc>
        <w:tc>
          <w:tcPr>
            <w:tcW w:w="3183" w:type="dxa"/>
            <w:gridSpan w:val="4"/>
          </w:tcPr>
          <w:p w14:paraId="116AE3D6">
            <w:pPr>
              <w:pStyle w:val="371"/>
              <w:autoSpaceDE w:val="0"/>
              <w:autoSpaceDN w:val="0"/>
              <w:spacing w:before="76" w:line="383" w:lineRule="exact"/>
              <w:ind w:left="534"/>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从事该工作时间</w:t>
            </w:r>
          </w:p>
        </w:tc>
        <w:tc>
          <w:tcPr>
            <w:tcW w:w="2259" w:type="dxa"/>
            <w:gridSpan w:val="2"/>
          </w:tcPr>
          <w:p w14:paraId="376F3CBA">
            <w:pPr>
              <w:pStyle w:val="371"/>
              <w:autoSpaceDE w:val="0"/>
              <w:autoSpaceDN w:val="0"/>
              <w:rPr>
                <w:rFonts w:hint="eastAsia" w:ascii="仿宋" w:hAnsi="仿宋" w:eastAsia="仿宋" w:cs="仿宋"/>
                <w:sz w:val="28"/>
                <w:highlight w:val="none"/>
                <w:lang w:eastAsia="en-US"/>
              </w:rPr>
            </w:pPr>
          </w:p>
        </w:tc>
      </w:tr>
      <w:tr w14:paraId="5F91D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2362" w:type="dxa"/>
            <w:gridSpan w:val="3"/>
          </w:tcPr>
          <w:p w14:paraId="6B3B7E90">
            <w:pPr>
              <w:pStyle w:val="371"/>
              <w:autoSpaceDE w:val="0"/>
              <w:autoSpaceDN w:val="0"/>
              <w:spacing w:before="69" w:line="373" w:lineRule="exact"/>
              <w:ind w:left="858" w:right="853"/>
              <w:jc w:val="center"/>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职称</w:t>
            </w:r>
          </w:p>
        </w:tc>
        <w:tc>
          <w:tcPr>
            <w:tcW w:w="2066" w:type="dxa"/>
            <w:gridSpan w:val="2"/>
          </w:tcPr>
          <w:p w14:paraId="45C19E17">
            <w:pPr>
              <w:pStyle w:val="371"/>
              <w:autoSpaceDE w:val="0"/>
              <w:autoSpaceDN w:val="0"/>
              <w:rPr>
                <w:rFonts w:hint="eastAsia" w:ascii="仿宋" w:hAnsi="仿宋" w:eastAsia="仿宋" w:cs="仿宋"/>
                <w:sz w:val="28"/>
                <w:highlight w:val="none"/>
                <w:lang w:eastAsia="en-US"/>
              </w:rPr>
            </w:pPr>
          </w:p>
        </w:tc>
        <w:tc>
          <w:tcPr>
            <w:tcW w:w="3183" w:type="dxa"/>
            <w:gridSpan w:val="4"/>
          </w:tcPr>
          <w:p w14:paraId="10C4153E">
            <w:pPr>
              <w:pStyle w:val="371"/>
              <w:autoSpaceDE w:val="0"/>
              <w:autoSpaceDN w:val="0"/>
              <w:spacing w:before="69" w:line="373" w:lineRule="exact"/>
              <w:ind w:left="985"/>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证书编号</w:t>
            </w:r>
          </w:p>
        </w:tc>
        <w:tc>
          <w:tcPr>
            <w:tcW w:w="2259" w:type="dxa"/>
            <w:gridSpan w:val="2"/>
          </w:tcPr>
          <w:p w14:paraId="1BF6A23F">
            <w:pPr>
              <w:pStyle w:val="371"/>
              <w:autoSpaceDE w:val="0"/>
              <w:autoSpaceDN w:val="0"/>
              <w:rPr>
                <w:rFonts w:hint="eastAsia" w:ascii="仿宋" w:hAnsi="仿宋" w:eastAsia="仿宋" w:cs="仿宋"/>
                <w:sz w:val="28"/>
                <w:highlight w:val="none"/>
                <w:lang w:eastAsia="en-US"/>
              </w:rPr>
            </w:pPr>
          </w:p>
        </w:tc>
      </w:tr>
      <w:tr w14:paraId="2D8472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9870" w:type="dxa"/>
            <w:gridSpan w:val="11"/>
          </w:tcPr>
          <w:p w14:paraId="34E81BCA">
            <w:pPr>
              <w:pStyle w:val="371"/>
              <w:autoSpaceDE w:val="0"/>
              <w:autoSpaceDN w:val="0"/>
              <w:spacing w:before="69" w:line="373" w:lineRule="exact"/>
              <w:ind w:left="2958" w:right="2962"/>
              <w:jc w:val="center"/>
              <w:rPr>
                <w:rFonts w:hint="eastAsia" w:ascii="仿宋" w:hAnsi="仿宋" w:eastAsia="仿宋" w:cs="仿宋"/>
                <w:sz w:val="30"/>
                <w:highlight w:val="none"/>
                <w:lang w:eastAsia="zh-CN"/>
              </w:rPr>
            </w:pPr>
            <w:r>
              <w:rPr>
                <w:rFonts w:hint="eastAsia" w:ascii="仿宋" w:hAnsi="仿宋" w:eastAsia="仿宋" w:cs="仿宋"/>
                <w:sz w:val="30"/>
                <w:highlight w:val="none"/>
                <w:lang w:eastAsia="zh-CN"/>
              </w:rPr>
              <w:t>近三年承担的项目情况一览表</w:t>
            </w:r>
          </w:p>
        </w:tc>
      </w:tr>
      <w:tr w14:paraId="26125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2082" w:type="dxa"/>
            <w:gridSpan w:val="2"/>
          </w:tcPr>
          <w:p w14:paraId="1D87C191">
            <w:pPr>
              <w:pStyle w:val="371"/>
              <w:autoSpaceDE w:val="0"/>
              <w:autoSpaceDN w:val="0"/>
              <w:spacing w:before="77" w:line="383" w:lineRule="exact"/>
              <w:ind w:left="439"/>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项目名称</w:t>
            </w:r>
          </w:p>
        </w:tc>
        <w:tc>
          <w:tcPr>
            <w:tcW w:w="2516" w:type="dxa"/>
            <w:gridSpan w:val="4"/>
          </w:tcPr>
          <w:p w14:paraId="2F4EC9FA">
            <w:pPr>
              <w:pStyle w:val="371"/>
              <w:autoSpaceDE w:val="0"/>
              <w:autoSpaceDN w:val="0"/>
              <w:spacing w:before="77" w:line="383" w:lineRule="exact"/>
              <w:ind w:left="657"/>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委托单位</w:t>
            </w:r>
          </w:p>
        </w:tc>
        <w:tc>
          <w:tcPr>
            <w:tcW w:w="1758" w:type="dxa"/>
            <w:gridSpan w:val="2"/>
          </w:tcPr>
          <w:p w14:paraId="5A193506">
            <w:pPr>
              <w:pStyle w:val="371"/>
              <w:autoSpaceDE w:val="0"/>
              <w:autoSpaceDN w:val="0"/>
              <w:spacing w:before="77" w:line="383" w:lineRule="exact"/>
              <w:ind w:left="421"/>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合同额</w:t>
            </w:r>
          </w:p>
        </w:tc>
        <w:tc>
          <w:tcPr>
            <w:tcW w:w="1422" w:type="dxa"/>
            <w:gridSpan w:val="2"/>
          </w:tcPr>
          <w:p w14:paraId="1C1AD412">
            <w:pPr>
              <w:pStyle w:val="371"/>
              <w:autoSpaceDE w:val="0"/>
              <w:autoSpaceDN w:val="0"/>
              <w:spacing w:before="77" w:line="383" w:lineRule="exact"/>
              <w:ind w:left="98"/>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验收时间</w:t>
            </w:r>
          </w:p>
        </w:tc>
        <w:tc>
          <w:tcPr>
            <w:tcW w:w="2092" w:type="dxa"/>
          </w:tcPr>
          <w:p w14:paraId="55AF6A49">
            <w:pPr>
              <w:pStyle w:val="371"/>
              <w:autoSpaceDE w:val="0"/>
              <w:autoSpaceDN w:val="0"/>
              <w:spacing w:before="77" w:line="383" w:lineRule="exact"/>
              <w:ind w:left="131"/>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联系人及电话</w:t>
            </w:r>
          </w:p>
        </w:tc>
      </w:tr>
      <w:tr w14:paraId="0B0149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2082" w:type="dxa"/>
            <w:gridSpan w:val="2"/>
          </w:tcPr>
          <w:p w14:paraId="061F03A4">
            <w:pPr>
              <w:pStyle w:val="371"/>
              <w:autoSpaceDE w:val="0"/>
              <w:autoSpaceDN w:val="0"/>
              <w:rPr>
                <w:rFonts w:hint="eastAsia" w:ascii="仿宋" w:hAnsi="仿宋" w:eastAsia="仿宋" w:cs="仿宋"/>
                <w:sz w:val="28"/>
                <w:highlight w:val="none"/>
                <w:lang w:eastAsia="en-US"/>
              </w:rPr>
            </w:pPr>
          </w:p>
        </w:tc>
        <w:tc>
          <w:tcPr>
            <w:tcW w:w="2516" w:type="dxa"/>
            <w:gridSpan w:val="4"/>
          </w:tcPr>
          <w:p w14:paraId="1BA1628B">
            <w:pPr>
              <w:pStyle w:val="371"/>
              <w:autoSpaceDE w:val="0"/>
              <w:autoSpaceDN w:val="0"/>
              <w:rPr>
                <w:rFonts w:hint="eastAsia" w:ascii="仿宋" w:hAnsi="仿宋" w:eastAsia="仿宋" w:cs="仿宋"/>
                <w:sz w:val="28"/>
                <w:highlight w:val="none"/>
                <w:lang w:eastAsia="en-US"/>
              </w:rPr>
            </w:pPr>
          </w:p>
        </w:tc>
        <w:tc>
          <w:tcPr>
            <w:tcW w:w="1758" w:type="dxa"/>
            <w:gridSpan w:val="2"/>
          </w:tcPr>
          <w:p w14:paraId="793FAFE7">
            <w:pPr>
              <w:pStyle w:val="371"/>
              <w:autoSpaceDE w:val="0"/>
              <w:autoSpaceDN w:val="0"/>
              <w:rPr>
                <w:rFonts w:hint="eastAsia" w:ascii="仿宋" w:hAnsi="仿宋" w:eastAsia="仿宋" w:cs="仿宋"/>
                <w:sz w:val="28"/>
                <w:highlight w:val="none"/>
                <w:lang w:eastAsia="en-US"/>
              </w:rPr>
            </w:pPr>
          </w:p>
        </w:tc>
        <w:tc>
          <w:tcPr>
            <w:tcW w:w="1422" w:type="dxa"/>
            <w:gridSpan w:val="2"/>
          </w:tcPr>
          <w:p w14:paraId="3AF77B22">
            <w:pPr>
              <w:pStyle w:val="371"/>
              <w:autoSpaceDE w:val="0"/>
              <w:autoSpaceDN w:val="0"/>
              <w:rPr>
                <w:rFonts w:hint="eastAsia" w:ascii="仿宋" w:hAnsi="仿宋" w:eastAsia="仿宋" w:cs="仿宋"/>
                <w:sz w:val="28"/>
                <w:highlight w:val="none"/>
                <w:lang w:eastAsia="en-US"/>
              </w:rPr>
            </w:pPr>
          </w:p>
        </w:tc>
        <w:tc>
          <w:tcPr>
            <w:tcW w:w="2092" w:type="dxa"/>
          </w:tcPr>
          <w:p w14:paraId="4547ECFC">
            <w:pPr>
              <w:pStyle w:val="371"/>
              <w:autoSpaceDE w:val="0"/>
              <w:autoSpaceDN w:val="0"/>
              <w:rPr>
                <w:rFonts w:hint="eastAsia" w:ascii="仿宋" w:hAnsi="仿宋" w:eastAsia="仿宋" w:cs="仿宋"/>
                <w:sz w:val="28"/>
                <w:highlight w:val="none"/>
                <w:lang w:eastAsia="en-US"/>
              </w:rPr>
            </w:pPr>
          </w:p>
        </w:tc>
      </w:tr>
      <w:tr w14:paraId="672BD2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082" w:type="dxa"/>
            <w:gridSpan w:val="2"/>
          </w:tcPr>
          <w:p w14:paraId="659E258E">
            <w:pPr>
              <w:pStyle w:val="371"/>
              <w:autoSpaceDE w:val="0"/>
              <w:autoSpaceDN w:val="0"/>
              <w:rPr>
                <w:rFonts w:hint="eastAsia" w:ascii="仿宋" w:hAnsi="仿宋" w:eastAsia="仿宋" w:cs="仿宋"/>
                <w:sz w:val="28"/>
                <w:highlight w:val="none"/>
                <w:lang w:eastAsia="en-US"/>
              </w:rPr>
            </w:pPr>
          </w:p>
        </w:tc>
        <w:tc>
          <w:tcPr>
            <w:tcW w:w="2516" w:type="dxa"/>
            <w:gridSpan w:val="4"/>
          </w:tcPr>
          <w:p w14:paraId="18CC7FEC">
            <w:pPr>
              <w:pStyle w:val="371"/>
              <w:autoSpaceDE w:val="0"/>
              <w:autoSpaceDN w:val="0"/>
              <w:rPr>
                <w:rFonts w:hint="eastAsia" w:ascii="仿宋" w:hAnsi="仿宋" w:eastAsia="仿宋" w:cs="仿宋"/>
                <w:sz w:val="28"/>
                <w:highlight w:val="none"/>
                <w:lang w:eastAsia="en-US"/>
              </w:rPr>
            </w:pPr>
          </w:p>
        </w:tc>
        <w:tc>
          <w:tcPr>
            <w:tcW w:w="1758" w:type="dxa"/>
            <w:gridSpan w:val="2"/>
          </w:tcPr>
          <w:p w14:paraId="5746E6F7">
            <w:pPr>
              <w:pStyle w:val="371"/>
              <w:autoSpaceDE w:val="0"/>
              <w:autoSpaceDN w:val="0"/>
              <w:rPr>
                <w:rFonts w:hint="eastAsia" w:ascii="仿宋" w:hAnsi="仿宋" w:eastAsia="仿宋" w:cs="仿宋"/>
                <w:sz w:val="28"/>
                <w:highlight w:val="none"/>
                <w:lang w:eastAsia="en-US"/>
              </w:rPr>
            </w:pPr>
          </w:p>
        </w:tc>
        <w:tc>
          <w:tcPr>
            <w:tcW w:w="1422" w:type="dxa"/>
            <w:gridSpan w:val="2"/>
          </w:tcPr>
          <w:p w14:paraId="5D9A67F8">
            <w:pPr>
              <w:pStyle w:val="371"/>
              <w:autoSpaceDE w:val="0"/>
              <w:autoSpaceDN w:val="0"/>
              <w:rPr>
                <w:rFonts w:hint="eastAsia" w:ascii="仿宋" w:hAnsi="仿宋" w:eastAsia="仿宋" w:cs="仿宋"/>
                <w:sz w:val="28"/>
                <w:highlight w:val="none"/>
                <w:lang w:eastAsia="en-US"/>
              </w:rPr>
            </w:pPr>
          </w:p>
        </w:tc>
        <w:tc>
          <w:tcPr>
            <w:tcW w:w="2092" w:type="dxa"/>
          </w:tcPr>
          <w:p w14:paraId="0FE3BAB7">
            <w:pPr>
              <w:pStyle w:val="371"/>
              <w:autoSpaceDE w:val="0"/>
              <w:autoSpaceDN w:val="0"/>
              <w:rPr>
                <w:rFonts w:hint="eastAsia" w:ascii="仿宋" w:hAnsi="仿宋" w:eastAsia="仿宋" w:cs="仿宋"/>
                <w:sz w:val="28"/>
                <w:highlight w:val="none"/>
                <w:lang w:eastAsia="en-US"/>
              </w:rPr>
            </w:pPr>
          </w:p>
        </w:tc>
      </w:tr>
      <w:tr w14:paraId="411CC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2082" w:type="dxa"/>
            <w:gridSpan w:val="2"/>
          </w:tcPr>
          <w:p w14:paraId="67560614">
            <w:pPr>
              <w:pStyle w:val="371"/>
              <w:autoSpaceDE w:val="0"/>
              <w:autoSpaceDN w:val="0"/>
              <w:rPr>
                <w:rFonts w:hint="eastAsia" w:ascii="仿宋" w:hAnsi="仿宋" w:eastAsia="仿宋" w:cs="仿宋"/>
                <w:sz w:val="28"/>
                <w:highlight w:val="none"/>
                <w:lang w:eastAsia="en-US"/>
              </w:rPr>
            </w:pPr>
          </w:p>
        </w:tc>
        <w:tc>
          <w:tcPr>
            <w:tcW w:w="2516" w:type="dxa"/>
            <w:gridSpan w:val="4"/>
          </w:tcPr>
          <w:p w14:paraId="3A1255CE">
            <w:pPr>
              <w:pStyle w:val="371"/>
              <w:autoSpaceDE w:val="0"/>
              <w:autoSpaceDN w:val="0"/>
              <w:rPr>
                <w:rFonts w:hint="eastAsia" w:ascii="仿宋" w:hAnsi="仿宋" w:eastAsia="仿宋" w:cs="仿宋"/>
                <w:sz w:val="28"/>
                <w:highlight w:val="none"/>
                <w:lang w:eastAsia="en-US"/>
              </w:rPr>
            </w:pPr>
          </w:p>
        </w:tc>
        <w:tc>
          <w:tcPr>
            <w:tcW w:w="1758" w:type="dxa"/>
            <w:gridSpan w:val="2"/>
          </w:tcPr>
          <w:p w14:paraId="27FED77A">
            <w:pPr>
              <w:pStyle w:val="371"/>
              <w:autoSpaceDE w:val="0"/>
              <w:autoSpaceDN w:val="0"/>
              <w:rPr>
                <w:rFonts w:hint="eastAsia" w:ascii="仿宋" w:hAnsi="仿宋" w:eastAsia="仿宋" w:cs="仿宋"/>
                <w:sz w:val="28"/>
                <w:highlight w:val="none"/>
                <w:lang w:eastAsia="en-US"/>
              </w:rPr>
            </w:pPr>
          </w:p>
        </w:tc>
        <w:tc>
          <w:tcPr>
            <w:tcW w:w="1422" w:type="dxa"/>
            <w:gridSpan w:val="2"/>
          </w:tcPr>
          <w:p w14:paraId="5262D8CE">
            <w:pPr>
              <w:pStyle w:val="371"/>
              <w:autoSpaceDE w:val="0"/>
              <w:autoSpaceDN w:val="0"/>
              <w:rPr>
                <w:rFonts w:hint="eastAsia" w:ascii="仿宋" w:hAnsi="仿宋" w:eastAsia="仿宋" w:cs="仿宋"/>
                <w:sz w:val="28"/>
                <w:highlight w:val="none"/>
                <w:lang w:eastAsia="en-US"/>
              </w:rPr>
            </w:pPr>
          </w:p>
        </w:tc>
        <w:tc>
          <w:tcPr>
            <w:tcW w:w="2092" w:type="dxa"/>
          </w:tcPr>
          <w:p w14:paraId="66902EBE">
            <w:pPr>
              <w:pStyle w:val="371"/>
              <w:autoSpaceDE w:val="0"/>
              <w:autoSpaceDN w:val="0"/>
              <w:rPr>
                <w:rFonts w:hint="eastAsia" w:ascii="仿宋" w:hAnsi="仿宋" w:eastAsia="仿宋" w:cs="仿宋"/>
                <w:sz w:val="28"/>
                <w:highlight w:val="none"/>
                <w:lang w:eastAsia="en-US"/>
              </w:rPr>
            </w:pPr>
          </w:p>
        </w:tc>
      </w:tr>
      <w:tr w14:paraId="6516D0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9870" w:type="dxa"/>
            <w:gridSpan w:val="11"/>
          </w:tcPr>
          <w:p w14:paraId="4CE3D932">
            <w:pPr>
              <w:pStyle w:val="371"/>
              <w:autoSpaceDE w:val="0"/>
              <w:autoSpaceDN w:val="0"/>
              <w:spacing w:before="69" w:line="376" w:lineRule="exact"/>
              <w:ind w:left="2958" w:right="2961"/>
              <w:jc w:val="center"/>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其他人员情况</w:t>
            </w:r>
          </w:p>
        </w:tc>
      </w:tr>
      <w:tr w14:paraId="5C1CAF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8" w:hRule="atLeast"/>
        </w:trPr>
        <w:tc>
          <w:tcPr>
            <w:tcW w:w="2082" w:type="dxa"/>
            <w:gridSpan w:val="2"/>
          </w:tcPr>
          <w:p w14:paraId="2BD0A627">
            <w:pPr>
              <w:pStyle w:val="371"/>
              <w:autoSpaceDE w:val="0"/>
              <w:autoSpaceDN w:val="0"/>
              <w:spacing w:before="2"/>
              <w:rPr>
                <w:rFonts w:hint="eastAsia" w:ascii="仿宋" w:hAnsi="仿宋" w:eastAsia="仿宋" w:cs="仿宋"/>
                <w:sz w:val="23"/>
                <w:highlight w:val="none"/>
                <w:lang w:eastAsia="en-US"/>
              </w:rPr>
            </w:pPr>
          </w:p>
          <w:p w14:paraId="7E83B53C">
            <w:pPr>
              <w:pStyle w:val="371"/>
              <w:autoSpaceDE w:val="0"/>
              <w:autoSpaceDN w:val="0"/>
              <w:ind w:left="719" w:right="713"/>
              <w:jc w:val="center"/>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姓名</w:t>
            </w:r>
          </w:p>
        </w:tc>
        <w:tc>
          <w:tcPr>
            <w:tcW w:w="2516" w:type="dxa"/>
            <w:gridSpan w:val="4"/>
          </w:tcPr>
          <w:p w14:paraId="7C78BB79">
            <w:pPr>
              <w:pStyle w:val="371"/>
              <w:autoSpaceDE w:val="0"/>
              <w:autoSpaceDN w:val="0"/>
              <w:spacing w:before="2"/>
              <w:rPr>
                <w:rFonts w:hint="eastAsia" w:ascii="仿宋" w:hAnsi="仿宋" w:eastAsia="仿宋" w:cs="仿宋"/>
                <w:sz w:val="23"/>
                <w:highlight w:val="none"/>
                <w:lang w:eastAsia="en-US"/>
              </w:rPr>
            </w:pPr>
          </w:p>
          <w:p w14:paraId="4F276F3A">
            <w:pPr>
              <w:pStyle w:val="371"/>
              <w:autoSpaceDE w:val="0"/>
              <w:autoSpaceDN w:val="0"/>
              <w:ind w:left="937" w:right="929"/>
              <w:jc w:val="center"/>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学历</w:t>
            </w:r>
          </w:p>
        </w:tc>
        <w:tc>
          <w:tcPr>
            <w:tcW w:w="1758" w:type="dxa"/>
            <w:gridSpan w:val="2"/>
          </w:tcPr>
          <w:p w14:paraId="00ED1163">
            <w:pPr>
              <w:pStyle w:val="371"/>
              <w:autoSpaceDE w:val="0"/>
              <w:autoSpaceDN w:val="0"/>
              <w:spacing w:before="2"/>
              <w:rPr>
                <w:rFonts w:hint="eastAsia" w:ascii="仿宋" w:hAnsi="仿宋" w:eastAsia="仿宋" w:cs="仿宋"/>
                <w:sz w:val="23"/>
                <w:highlight w:val="none"/>
                <w:lang w:eastAsia="en-US"/>
              </w:rPr>
            </w:pPr>
          </w:p>
          <w:p w14:paraId="6779BED6">
            <w:pPr>
              <w:pStyle w:val="371"/>
              <w:autoSpaceDE w:val="0"/>
              <w:autoSpaceDN w:val="0"/>
              <w:ind w:left="572"/>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职称</w:t>
            </w:r>
          </w:p>
        </w:tc>
        <w:tc>
          <w:tcPr>
            <w:tcW w:w="1422" w:type="dxa"/>
            <w:gridSpan w:val="2"/>
          </w:tcPr>
          <w:p w14:paraId="53B6078B">
            <w:pPr>
              <w:pStyle w:val="371"/>
              <w:autoSpaceDE w:val="0"/>
              <w:autoSpaceDN w:val="0"/>
              <w:spacing w:before="2"/>
              <w:rPr>
                <w:rFonts w:hint="eastAsia" w:ascii="仿宋" w:hAnsi="仿宋" w:eastAsia="仿宋" w:cs="仿宋"/>
                <w:sz w:val="23"/>
                <w:highlight w:val="none"/>
                <w:lang w:eastAsia="en-US"/>
              </w:rPr>
            </w:pPr>
          </w:p>
          <w:p w14:paraId="0117171A">
            <w:pPr>
              <w:pStyle w:val="371"/>
              <w:autoSpaceDE w:val="0"/>
              <w:autoSpaceDN w:val="0"/>
              <w:ind w:left="98"/>
              <w:rPr>
                <w:rFonts w:hint="eastAsia" w:ascii="仿宋" w:hAnsi="仿宋" w:eastAsia="仿宋" w:cs="仿宋"/>
                <w:sz w:val="30"/>
                <w:highlight w:val="none"/>
                <w:lang w:eastAsia="en-US"/>
              </w:rPr>
            </w:pPr>
            <w:r>
              <w:rPr>
                <w:rFonts w:hint="eastAsia" w:ascii="仿宋" w:hAnsi="仿宋" w:eastAsia="仿宋" w:cs="仿宋"/>
                <w:sz w:val="30"/>
                <w:highlight w:val="none"/>
                <w:lang w:eastAsia="en-US"/>
              </w:rPr>
              <w:t>证书编号</w:t>
            </w:r>
          </w:p>
        </w:tc>
        <w:tc>
          <w:tcPr>
            <w:tcW w:w="2092" w:type="dxa"/>
          </w:tcPr>
          <w:p w14:paraId="16AB88B1">
            <w:pPr>
              <w:pStyle w:val="371"/>
              <w:autoSpaceDE w:val="0"/>
              <w:autoSpaceDN w:val="0"/>
              <w:spacing w:line="458" w:lineRule="exact"/>
              <w:ind w:left="731" w:right="298" w:hanging="449"/>
              <w:rPr>
                <w:rFonts w:hint="eastAsia" w:ascii="仿宋" w:hAnsi="仿宋" w:eastAsia="仿宋" w:cs="仿宋"/>
                <w:sz w:val="30"/>
                <w:highlight w:val="none"/>
                <w:lang w:eastAsia="en-US"/>
              </w:rPr>
            </w:pPr>
            <w:r>
              <w:rPr>
                <w:rFonts w:hint="eastAsia" w:ascii="仿宋" w:hAnsi="仿宋" w:eastAsia="仿宋" w:cs="仿宋"/>
                <w:spacing w:val="-1"/>
                <w:sz w:val="30"/>
                <w:highlight w:val="none"/>
                <w:lang w:eastAsia="en-US"/>
              </w:rPr>
              <w:t>从事该工作</w:t>
            </w:r>
            <w:r>
              <w:rPr>
                <w:rFonts w:hint="eastAsia" w:ascii="仿宋" w:hAnsi="仿宋" w:eastAsia="仿宋" w:cs="仿宋"/>
                <w:sz w:val="30"/>
                <w:highlight w:val="none"/>
                <w:lang w:eastAsia="en-US"/>
              </w:rPr>
              <w:t>时间</w:t>
            </w:r>
          </w:p>
        </w:tc>
      </w:tr>
      <w:tr w14:paraId="4BD164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trPr>
        <w:tc>
          <w:tcPr>
            <w:tcW w:w="2082" w:type="dxa"/>
            <w:gridSpan w:val="2"/>
          </w:tcPr>
          <w:p w14:paraId="56E1D467">
            <w:pPr>
              <w:pStyle w:val="371"/>
              <w:autoSpaceDE w:val="0"/>
              <w:autoSpaceDN w:val="0"/>
              <w:rPr>
                <w:rFonts w:hint="eastAsia" w:ascii="仿宋" w:hAnsi="仿宋" w:eastAsia="仿宋" w:cs="仿宋"/>
                <w:sz w:val="28"/>
                <w:highlight w:val="none"/>
                <w:lang w:eastAsia="en-US"/>
              </w:rPr>
            </w:pPr>
          </w:p>
        </w:tc>
        <w:tc>
          <w:tcPr>
            <w:tcW w:w="2516" w:type="dxa"/>
            <w:gridSpan w:val="4"/>
          </w:tcPr>
          <w:p w14:paraId="14C3EE98">
            <w:pPr>
              <w:pStyle w:val="371"/>
              <w:autoSpaceDE w:val="0"/>
              <w:autoSpaceDN w:val="0"/>
              <w:rPr>
                <w:rFonts w:hint="eastAsia" w:ascii="仿宋" w:hAnsi="仿宋" w:eastAsia="仿宋" w:cs="仿宋"/>
                <w:sz w:val="28"/>
                <w:highlight w:val="none"/>
                <w:lang w:eastAsia="en-US"/>
              </w:rPr>
            </w:pPr>
          </w:p>
        </w:tc>
        <w:tc>
          <w:tcPr>
            <w:tcW w:w="1758" w:type="dxa"/>
            <w:gridSpan w:val="2"/>
          </w:tcPr>
          <w:p w14:paraId="7E031149">
            <w:pPr>
              <w:pStyle w:val="371"/>
              <w:autoSpaceDE w:val="0"/>
              <w:autoSpaceDN w:val="0"/>
              <w:rPr>
                <w:rFonts w:hint="eastAsia" w:ascii="仿宋" w:hAnsi="仿宋" w:eastAsia="仿宋" w:cs="仿宋"/>
                <w:sz w:val="28"/>
                <w:highlight w:val="none"/>
                <w:lang w:eastAsia="en-US"/>
              </w:rPr>
            </w:pPr>
          </w:p>
        </w:tc>
        <w:tc>
          <w:tcPr>
            <w:tcW w:w="1422" w:type="dxa"/>
            <w:gridSpan w:val="2"/>
          </w:tcPr>
          <w:p w14:paraId="32A3F9CE">
            <w:pPr>
              <w:pStyle w:val="371"/>
              <w:autoSpaceDE w:val="0"/>
              <w:autoSpaceDN w:val="0"/>
              <w:rPr>
                <w:rFonts w:hint="eastAsia" w:ascii="仿宋" w:hAnsi="仿宋" w:eastAsia="仿宋" w:cs="仿宋"/>
                <w:sz w:val="28"/>
                <w:highlight w:val="none"/>
                <w:lang w:eastAsia="en-US"/>
              </w:rPr>
            </w:pPr>
          </w:p>
        </w:tc>
        <w:tc>
          <w:tcPr>
            <w:tcW w:w="2092" w:type="dxa"/>
          </w:tcPr>
          <w:p w14:paraId="26A848D4">
            <w:pPr>
              <w:pStyle w:val="371"/>
              <w:autoSpaceDE w:val="0"/>
              <w:autoSpaceDN w:val="0"/>
              <w:rPr>
                <w:rFonts w:hint="eastAsia" w:ascii="仿宋" w:hAnsi="仿宋" w:eastAsia="仿宋" w:cs="仿宋"/>
                <w:sz w:val="28"/>
                <w:highlight w:val="none"/>
                <w:lang w:eastAsia="en-US"/>
              </w:rPr>
            </w:pPr>
          </w:p>
        </w:tc>
      </w:tr>
      <w:tr w14:paraId="24FD3F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082" w:type="dxa"/>
            <w:gridSpan w:val="2"/>
          </w:tcPr>
          <w:p w14:paraId="69B837E9">
            <w:pPr>
              <w:pStyle w:val="371"/>
              <w:autoSpaceDE w:val="0"/>
              <w:autoSpaceDN w:val="0"/>
              <w:rPr>
                <w:rFonts w:hint="eastAsia" w:ascii="仿宋" w:hAnsi="仿宋" w:eastAsia="仿宋" w:cs="仿宋"/>
                <w:sz w:val="28"/>
                <w:highlight w:val="none"/>
                <w:lang w:eastAsia="en-US"/>
              </w:rPr>
            </w:pPr>
          </w:p>
        </w:tc>
        <w:tc>
          <w:tcPr>
            <w:tcW w:w="2516" w:type="dxa"/>
            <w:gridSpan w:val="4"/>
          </w:tcPr>
          <w:p w14:paraId="63744E4D">
            <w:pPr>
              <w:pStyle w:val="371"/>
              <w:autoSpaceDE w:val="0"/>
              <w:autoSpaceDN w:val="0"/>
              <w:rPr>
                <w:rFonts w:hint="eastAsia" w:ascii="仿宋" w:hAnsi="仿宋" w:eastAsia="仿宋" w:cs="仿宋"/>
                <w:sz w:val="28"/>
                <w:highlight w:val="none"/>
                <w:lang w:eastAsia="en-US"/>
              </w:rPr>
            </w:pPr>
          </w:p>
        </w:tc>
        <w:tc>
          <w:tcPr>
            <w:tcW w:w="1758" w:type="dxa"/>
            <w:gridSpan w:val="2"/>
          </w:tcPr>
          <w:p w14:paraId="286A1209">
            <w:pPr>
              <w:pStyle w:val="371"/>
              <w:autoSpaceDE w:val="0"/>
              <w:autoSpaceDN w:val="0"/>
              <w:rPr>
                <w:rFonts w:hint="eastAsia" w:ascii="仿宋" w:hAnsi="仿宋" w:eastAsia="仿宋" w:cs="仿宋"/>
                <w:sz w:val="28"/>
                <w:highlight w:val="none"/>
                <w:lang w:eastAsia="en-US"/>
              </w:rPr>
            </w:pPr>
          </w:p>
        </w:tc>
        <w:tc>
          <w:tcPr>
            <w:tcW w:w="1422" w:type="dxa"/>
            <w:gridSpan w:val="2"/>
          </w:tcPr>
          <w:p w14:paraId="74B438BF">
            <w:pPr>
              <w:pStyle w:val="371"/>
              <w:autoSpaceDE w:val="0"/>
              <w:autoSpaceDN w:val="0"/>
              <w:rPr>
                <w:rFonts w:hint="eastAsia" w:ascii="仿宋" w:hAnsi="仿宋" w:eastAsia="仿宋" w:cs="仿宋"/>
                <w:sz w:val="28"/>
                <w:highlight w:val="none"/>
                <w:lang w:eastAsia="en-US"/>
              </w:rPr>
            </w:pPr>
          </w:p>
        </w:tc>
        <w:tc>
          <w:tcPr>
            <w:tcW w:w="2092" w:type="dxa"/>
          </w:tcPr>
          <w:p w14:paraId="4EE4795F">
            <w:pPr>
              <w:pStyle w:val="371"/>
              <w:autoSpaceDE w:val="0"/>
              <w:autoSpaceDN w:val="0"/>
              <w:rPr>
                <w:rFonts w:hint="eastAsia" w:ascii="仿宋" w:hAnsi="仿宋" w:eastAsia="仿宋" w:cs="仿宋"/>
                <w:sz w:val="28"/>
                <w:highlight w:val="none"/>
                <w:lang w:eastAsia="en-US"/>
              </w:rPr>
            </w:pPr>
          </w:p>
        </w:tc>
      </w:tr>
      <w:tr w14:paraId="358383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082" w:type="dxa"/>
            <w:gridSpan w:val="2"/>
          </w:tcPr>
          <w:p w14:paraId="7AE3F546">
            <w:pPr>
              <w:pStyle w:val="371"/>
              <w:autoSpaceDE w:val="0"/>
              <w:autoSpaceDN w:val="0"/>
              <w:rPr>
                <w:rFonts w:hint="eastAsia" w:ascii="仿宋" w:hAnsi="仿宋" w:eastAsia="仿宋" w:cs="仿宋"/>
                <w:sz w:val="28"/>
                <w:highlight w:val="none"/>
                <w:lang w:eastAsia="en-US"/>
              </w:rPr>
            </w:pPr>
          </w:p>
        </w:tc>
        <w:tc>
          <w:tcPr>
            <w:tcW w:w="2516" w:type="dxa"/>
            <w:gridSpan w:val="4"/>
          </w:tcPr>
          <w:p w14:paraId="0AAA0FDD">
            <w:pPr>
              <w:pStyle w:val="371"/>
              <w:autoSpaceDE w:val="0"/>
              <w:autoSpaceDN w:val="0"/>
              <w:rPr>
                <w:rFonts w:hint="eastAsia" w:ascii="仿宋" w:hAnsi="仿宋" w:eastAsia="仿宋" w:cs="仿宋"/>
                <w:sz w:val="28"/>
                <w:highlight w:val="none"/>
                <w:lang w:eastAsia="en-US"/>
              </w:rPr>
            </w:pPr>
          </w:p>
        </w:tc>
        <w:tc>
          <w:tcPr>
            <w:tcW w:w="1758" w:type="dxa"/>
            <w:gridSpan w:val="2"/>
          </w:tcPr>
          <w:p w14:paraId="47061D5F">
            <w:pPr>
              <w:pStyle w:val="371"/>
              <w:autoSpaceDE w:val="0"/>
              <w:autoSpaceDN w:val="0"/>
              <w:rPr>
                <w:rFonts w:hint="eastAsia" w:ascii="仿宋" w:hAnsi="仿宋" w:eastAsia="仿宋" w:cs="仿宋"/>
                <w:sz w:val="28"/>
                <w:highlight w:val="none"/>
                <w:lang w:eastAsia="en-US"/>
              </w:rPr>
            </w:pPr>
          </w:p>
        </w:tc>
        <w:tc>
          <w:tcPr>
            <w:tcW w:w="1422" w:type="dxa"/>
            <w:gridSpan w:val="2"/>
          </w:tcPr>
          <w:p w14:paraId="395FD3D4">
            <w:pPr>
              <w:pStyle w:val="371"/>
              <w:autoSpaceDE w:val="0"/>
              <w:autoSpaceDN w:val="0"/>
              <w:rPr>
                <w:rFonts w:hint="eastAsia" w:ascii="仿宋" w:hAnsi="仿宋" w:eastAsia="仿宋" w:cs="仿宋"/>
                <w:sz w:val="28"/>
                <w:highlight w:val="none"/>
                <w:lang w:eastAsia="en-US"/>
              </w:rPr>
            </w:pPr>
          </w:p>
        </w:tc>
        <w:tc>
          <w:tcPr>
            <w:tcW w:w="2092" w:type="dxa"/>
          </w:tcPr>
          <w:p w14:paraId="28DD16F2">
            <w:pPr>
              <w:pStyle w:val="371"/>
              <w:autoSpaceDE w:val="0"/>
              <w:autoSpaceDN w:val="0"/>
              <w:rPr>
                <w:rFonts w:hint="eastAsia" w:ascii="仿宋" w:hAnsi="仿宋" w:eastAsia="仿宋" w:cs="仿宋"/>
                <w:sz w:val="28"/>
                <w:highlight w:val="none"/>
                <w:lang w:eastAsia="en-US"/>
              </w:rPr>
            </w:pPr>
          </w:p>
        </w:tc>
      </w:tr>
      <w:tr w14:paraId="4E50F3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082" w:type="dxa"/>
            <w:gridSpan w:val="2"/>
          </w:tcPr>
          <w:p w14:paraId="437A60A8">
            <w:pPr>
              <w:pStyle w:val="371"/>
              <w:autoSpaceDE w:val="0"/>
              <w:autoSpaceDN w:val="0"/>
              <w:rPr>
                <w:rFonts w:hint="eastAsia" w:ascii="仿宋" w:hAnsi="仿宋" w:eastAsia="仿宋" w:cs="仿宋"/>
                <w:sz w:val="28"/>
                <w:highlight w:val="none"/>
                <w:lang w:eastAsia="en-US"/>
              </w:rPr>
            </w:pPr>
          </w:p>
        </w:tc>
        <w:tc>
          <w:tcPr>
            <w:tcW w:w="2516" w:type="dxa"/>
            <w:gridSpan w:val="4"/>
          </w:tcPr>
          <w:p w14:paraId="474D2B06">
            <w:pPr>
              <w:pStyle w:val="371"/>
              <w:autoSpaceDE w:val="0"/>
              <w:autoSpaceDN w:val="0"/>
              <w:rPr>
                <w:rFonts w:hint="eastAsia" w:ascii="仿宋" w:hAnsi="仿宋" w:eastAsia="仿宋" w:cs="仿宋"/>
                <w:sz w:val="28"/>
                <w:highlight w:val="none"/>
                <w:lang w:eastAsia="en-US"/>
              </w:rPr>
            </w:pPr>
          </w:p>
        </w:tc>
        <w:tc>
          <w:tcPr>
            <w:tcW w:w="1758" w:type="dxa"/>
            <w:gridSpan w:val="2"/>
          </w:tcPr>
          <w:p w14:paraId="6D08F7B6">
            <w:pPr>
              <w:pStyle w:val="371"/>
              <w:autoSpaceDE w:val="0"/>
              <w:autoSpaceDN w:val="0"/>
              <w:rPr>
                <w:rFonts w:hint="eastAsia" w:ascii="仿宋" w:hAnsi="仿宋" w:eastAsia="仿宋" w:cs="仿宋"/>
                <w:sz w:val="28"/>
                <w:highlight w:val="none"/>
                <w:lang w:eastAsia="en-US"/>
              </w:rPr>
            </w:pPr>
          </w:p>
        </w:tc>
        <w:tc>
          <w:tcPr>
            <w:tcW w:w="1422" w:type="dxa"/>
            <w:gridSpan w:val="2"/>
          </w:tcPr>
          <w:p w14:paraId="4C8893E9">
            <w:pPr>
              <w:pStyle w:val="371"/>
              <w:autoSpaceDE w:val="0"/>
              <w:autoSpaceDN w:val="0"/>
              <w:rPr>
                <w:rFonts w:hint="eastAsia" w:ascii="仿宋" w:hAnsi="仿宋" w:eastAsia="仿宋" w:cs="仿宋"/>
                <w:sz w:val="28"/>
                <w:highlight w:val="none"/>
                <w:lang w:eastAsia="en-US"/>
              </w:rPr>
            </w:pPr>
          </w:p>
        </w:tc>
        <w:tc>
          <w:tcPr>
            <w:tcW w:w="2092" w:type="dxa"/>
          </w:tcPr>
          <w:p w14:paraId="65CE77C4">
            <w:pPr>
              <w:pStyle w:val="371"/>
              <w:autoSpaceDE w:val="0"/>
              <w:autoSpaceDN w:val="0"/>
              <w:rPr>
                <w:rFonts w:hint="eastAsia" w:ascii="仿宋" w:hAnsi="仿宋" w:eastAsia="仿宋" w:cs="仿宋"/>
                <w:sz w:val="28"/>
                <w:highlight w:val="none"/>
                <w:lang w:eastAsia="en-US"/>
              </w:rPr>
            </w:pPr>
          </w:p>
        </w:tc>
      </w:tr>
    </w:tbl>
    <w:p w14:paraId="3A702F3B">
      <w:pPr>
        <w:pStyle w:val="371"/>
        <w:autoSpaceDE w:val="0"/>
        <w:autoSpaceDN w:val="0"/>
        <w:ind w:left="-3" w:leftChars="-137" w:hanging="285" w:hangingChars="102"/>
        <w:rPr>
          <w:rFonts w:hint="eastAsia" w:ascii="仿宋" w:hAnsi="仿宋" w:eastAsia="仿宋" w:cs="仿宋"/>
          <w:sz w:val="28"/>
          <w:highlight w:val="none"/>
        </w:rPr>
      </w:pPr>
      <w:r>
        <w:rPr>
          <w:rFonts w:hint="eastAsia" w:ascii="仿宋" w:hAnsi="仿宋" w:eastAsia="仿宋" w:cs="仿宋"/>
          <w:sz w:val="28"/>
          <w:highlight w:val="none"/>
        </w:rPr>
        <w:t>注：1、本表可由投标人根据实际情况自行扩展。</w:t>
      </w:r>
    </w:p>
    <w:p w14:paraId="651CFA31">
      <w:pPr>
        <w:pStyle w:val="371"/>
        <w:autoSpaceDE w:val="0"/>
        <w:autoSpaceDN w:val="0"/>
        <w:ind w:left="-3" w:leftChars="-137" w:hanging="285" w:hangingChars="102"/>
        <w:rPr>
          <w:rFonts w:hint="eastAsia" w:ascii="仿宋" w:hAnsi="仿宋" w:eastAsia="仿宋" w:cs="仿宋"/>
          <w:sz w:val="28"/>
          <w:highlight w:val="none"/>
        </w:rPr>
      </w:pPr>
      <w:r>
        <w:rPr>
          <w:rFonts w:hint="eastAsia" w:ascii="仿宋" w:hAnsi="仿宋" w:eastAsia="仿宋" w:cs="仿宋"/>
          <w:sz w:val="28"/>
          <w:highlight w:val="none"/>
        </w:rPr>
        <w:t>2、表后附拟派人员职业/职称、资格证书、社保证明等相关证书扫描件。</w:t>
      </w:r>
    </w:p>
    <w:p w14:paraId="7EEECF3C">
      <w:pPr>
        <w:spacing w:line="520" w:lineRule="exact"/>
        <w:ind w:firstLine="5180" w:firstLineChars="1850"/>
        <w:rPr>
          <w:rFonts w:hint="eastAsia" w:ascii="仿宋" w:hAnsi="仿宋" w:eastAsia="仿宋" w:cs="仿宋"/>
          <w:color w:val="000000"/>
          <w:sz w:val="28"/>
          <w:szCs w:val="28"/>
          <w:highlight w:val="none"/>
        </w:rPr>
      </w:pPr>
    </w:p>
    <w:p w14:paraId="722EDE58">
      <w:pPr>
        <w:spacing w:line="520" w:lineRule="exact"/>
        <w:ind w:firstLine="5180" w:firstLineChars="1850"/>
        <w:rPr>
          <w:rFonts w:hint="eastAsia" w:ascii="仿宋" w:hAnsi="仿宋" w:eastAsia="仿宋" w:cs="仿宋"/>
          <w:color w:val="000000"/>
          <w:sz w:val="28"/>
          <w:szCs w:val="28"/>
          <w:highlight w:val="none"/>
        </w:rPr>
      </w:pPr>
    </w:p>
    <w:p w14:paraId="3E574697">
      <w:pPr>
        <w:spacing w:line="520" w:lineRule="exact"/>
        <w:ind w:firstLine="5180" w:firstLineChars="18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投标人(盖章)：</w:t>
      </w:r>
    </w:p>
    <w:p w14:paraId="3A671D0A">
      <w:pPr>
        <w:pStyle w:val="23"/>
        <w:spacing w:line="500" w:lineRule="exact"/>
        <w:ind w:right="680"/>
        <w:jc w:val="right"/>
        <w:rPr>
          <w:rFonts w:hint="eastAsia" w:ascii="仿宋" w:hAnsi="仿宋" w:eastAsia="仿宋" w:cs="仿宋"/>
          <w:b/>
          <w:bCs/>
          <w:sz w:val="28"/>
          <w:szCs w:val="28"/>
          <w:highlight w:val="none"/>
        </w:rPr>
      </w:pPr>
      <w:r>
        <w:rPr>
          <w:rFonts w:hint="eastAsia" w:ascii="仿宋" w:hAnsi="仿宋" w:eastAsia="仿宋" w:cs="仿宋"/>
          <w:color w:val="000000"/>
          <w:sz w:val="28"/>
          <w:szCs w:val="28"/>
          <w:highlight w:val="none"/>
        </w:rPr>
        <w:t>法定代表人或被授权人（签字或盖章）</w:t>
      </w:r>
    </w:p>
    <w:p w14:paraId="67C93347">
      <w:pPr>
        <w:pStyle w:val="17"/>
        <w:rPr>
          <w:rFonts w:hint="eastAsia" w:ascii="仿宋" w:hAnsi="仿宋" w:eastAsia="仿宋" w:cs="仿宋"/>
          <w:highlight w:val="none"/>
        </w:rPr>
      </w:pPr>
    </w:p>
    <w:p w14:paraId="28B22F3E">
      <w:pPr>
        <w:pStyle w:val="17"/>
        <w:rPr>
          <w:rFonts w:hint="eastAsia" w:ascii="仿宋" w:hAnsi="仿宋" w:eastAsia="仿宋" w:cs="仿宋"/>
          <w:highlight w:val="none"/>
        </w:rPr>
      </w:pPr>
    </w:p>
    <w:p w14:paraId="615CE0B2">
      <w:pPr>
        <w:ind w:firstLine="3975" w:firstLineChars="1100"/>
        <w:rPr>
          <w:rFonts w:hint="eastAsia" w:ascii="仿宋" w:hAnsi="仿宋" w:eastAsia="仿宋" w:cs="仿宋"/>
          <w:b/>
          <w:sz w:val="36"/>
          <w:szCs w:val="36"/>
          <w:highlight w:val="none"/>
        </w:rPr>
      </w:pPr>
      <w:r>
        <w:rPr>
          <w:rFonts w:hint="eastAsia" w:ascii="仿宋" w:hAnsi="仿宋" w:eastAsia="仿宋" w:cs="仿宋"/>
          <w:b/>
          <w:sz w:val="36"/>
          <w:szCs w:val="36"/>
          <w:highlight w:val="none"/>
        </w:rPr>
        <w:t>投标偏离表</w:t>
      </w:r>
    </w:p>
    <w:p w14:paraId="2F86C4C8">
      <w:pPr>
        <w:spacing w:line="360" w:lineRule="exact"/>
        <w:jc w:val="center"/>
        <w:rPr>
          <w:rFonts w:hint="eastAsia" w:ascii="仿宋" w:hAnsi="仿宋" w:eastAsia="仿宋" w:cs="仿宋"/>
          <w:b/>
          <w:bCs/>
          <w:sz w:val="28"/>
          <w:szCs w:val="28"/>
          <w:highlight w:val="none"/>
        </w:rPr>
      </w:pPr>
    </w:p>
    <w:p w14:paraId="0E967309">
      <w:pPr>
        <w:spacing w:line="360" w:lineRule="exact"/>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（包括技术规格、参数和商务条款偏离）</w:t>
      </w:r>
    </w:p>
    <w:p w14:paraId="316DC5BA">
      <w:pPr>
        <w:spacing w:line="360" w:lineRule="exact"/>
        <w:jc w:val="center"/>
        <w:rPr>
          <w:rFonts w:hint="eastAsia" w:ascii="仿宋" w:hAnsi="仿宋" w:eastAsia="仿宋" w:cs="仿宋"/>
          <w:bCs/>
          <w:sz w:val="28"/>
          <w:szCs w:val="28"/>
          <w:highlight w:val="none"/>
        </w:rPr>
      </w:pPr>
    </w:p>
    <w:tbl>
      <w:tblPr>
        <w:tblStyle w:val="46"/>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1F529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635B5357">
            <w:pPr>
              <w:pStyle w:val="23"/>
              <w:spacing w:line="40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序号</w:t>
            </w:r>
          </w:p>
        </w:tc>
        <w:tc>
          <w:tcPr>
            <w:tcW w:w="3439" w:type="dxa"/>
            <w:gridSpan w:val="2"/>
          </w:tcPr>
          <w:p w14:paraId="3DB7241D">
            <w:pPr>
              <w:pStyle w:val="23"/>
              <w:spacing w:line="40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文件条款</w:t>
            </w:r>
          </w:p>
        </w:tc>
        <w:tc>
          <w:tcPr>
            <w:tcW w:w="3685" w:type="dxa"/>
            <w:gridSpan w:val="2"/>
          </w:tcPr>
          <w:p w14:paraId="31BBFB4E">
            <w:pPr>
              <w:pStyle w:val="23"/>
              <w:spacing w:line="40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投标文件条款</w:t>
            </w:r>
          </w:p>
        </w:tc>
        <w:tc>
          <w:tcPr>
            <w:tcW w:w="1652" w:type="dxa"/>
            <w:vMerge w:val="restart"/>
            <w:vAlign w:val="center"/>
          </w:tcPr>
          <w:p w14:paraId="513A4A1A">
            <w:pPr>
              <w:pStyle w:val="23"/>
              <w:spacing w:line="4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偏离情况</w:t>
            </w:r>
          </w:p>
        </w:tc>
      </w:tr>
      <w:tr w14:paraId="1A7C6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433D4100">
            <w:pPr>
              <w:pStyle w:val="23"/>
              <w:spacing w:line="400" w:lineRule="exact"/>
              <w:rPr>
                <w:rFonts w:hint="eastAsia" w:ascii="仿宋" w:hAnsi="仿宋" w:eastAsia="仿宋" w:cs="仿宋"/>
                <w:sz w:val="28"/>
                <w:szCs w:val="28"/>
                <w:highlight w:val="none"/>
              </w:rPr>
            </w:pPr>
          </w:p>
        </w:tc>
        <w:tc>
          <w:tcPr>
            <w:tcW w:w="1236" w:type="dxa"/>
          </w:tcPr>
          <w:p w14:paraId="4FDEE667">
            <w:pPr>
              <w:pStyle w:val="23"/>
              <w:spacing w:line="4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条款号</w:t>
            </w:r>
          </w:p>
        </w:tc>
        <w:tc>
          <w:tcPr>
            <w:tcW w:w="2203" w:type="dxa"/>
          </w:tcPr>
          <w:p w14:paraId="468A6405">
            <w:pPr>
              <w:pStyle w:val="23"/>
              <w:spacing w:line="4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文件的内容</w:t>
            </w:r>
          </w:p>
        </w:tc>
        <w:tc>
          <w:tcPr>
            <w:tcW w:w="1134" w:type="dxa"/>
          </w:tcPr>
          <w:p w14:paraId="44231986">
            <w:pPr>
              <w:pStyle w:val="23"/>
              <w:spacing w:line="4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条款号</w:t>
            </w:r>
          </w:p>
        </w:tc>
        <w:tc>
          <w:tcPr>
            <w:tcW w:w="2551" w:type="dxa"/>
          </w:tcPr>
          <w:p w14:paraId="6BFD69D2">
            <w:pPr>
              <w:pStyle w:val="23"/>
              <w:spacing w:line="4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投标文件偏离内容</w:t>
            </w:r>
          </w:p>
        </w:tc>
        <w:tc>
          <w:tcPr>
            <w:tcW w:w="1652" w:type="dxa"/>
            <w:vMerge w:val="continue"/>
          </w:tcPr>
          <w:p w14:paraId="259CA25E">
            <w:pPr>
              <w:pStyle w:val="23"/>
              <w:spacing w:line="400" w:lineRule="exact"/>
              <w:jc w:val="center"/>
              <w:rPr>
                <w:rFonts w:hint="eastAsia" w:ascii="仿宋" w:hAnsi="仿宋" w:eastAsia="仿宋" w:cs="仿宋"/>
                <w:sz w:val="28"/>
                <w:szCs w:val="28"/>
                <w:highlight w:val="none"/>
              </w:rPr>
            </w:pPr>
          </w:p>
        </w:tc>
      </w:tr>
      <w:tr w14:paraId="32BC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0985B55B">
            <w:pPr>
              <w:pStyle w:val="23"/>
              <w:spacing w:line="400" w:lineRule="exact"/>
              <w:rPr>
                <w:rFonts w:hint="eastAsia" w:ascii="仿宋" w:hAnsi="仿宋" w:eastAsia="仿宋" w:cs="仿宋"/>
                <w:sz w:val="28"/>
                <w:szCs w:val="28"/>
                <w:highlight w:val="none"/>
              </w:rPr>
            </w:pPr>
          </w:p>
        </w:tc>
        <w:tc>
          <w:tcPr>
            <w:tcW w:w="1236" w:type="dxa"/>
          </w:tcPr>
          <w:p w14:paraId="6E88D571">
            <w:pPr>
              <w:pStyle w:val="23"/>
              <w:spacing w:line="400" w:lineRule="exact"/>
              <w:rPr>
                <w:rFonts w:hint="eastAsia" w:ascii="仿宋" w:hAnsi="仿宋" w:eastAsia="仿宋" w:cs="仿宋"/>
                <w:sz w:val="28"/>
                <w:szCs w:val="28"/>
                <w:highlight w:val="none"/>
              </w:rPr>
            </w:pPr>
          </w:p>
        </w:tc>
        <w:tc>
          <w:tcPr>
            <w:tcW w:w="2203" w:type="dxa"/>
          </w:tcPr>
          <w:p w14:paraId="09928CAD">
            <w:pPr>
              <w:pStyle w:val="23"/>
              <w:spacing w:line="400" w:lineRule="exact"/>
              <w:rPr>
                <w:rFonts w:hint="eastAsia" w:ascii="仿宋" w:hAnsi="仿宋" w:eastAsia="仿宋" w:cs="仿宋"/>
                <w:sz w:val="28"/>
                <w:szCs w:val="28"/>
                <w:highlight w:val="none"/>
              </w:rPr>
            </w:pPr>
          </w:p>
        </w:tc>
        <w:tc>
          <w:tcPr>
            <w:tcW w:w="1134" w:type="dxa"/>
          </w:tcPr>
          <w:p w14:paraId="0AD4BF42">
            <w:pPr>
              <w:pStyle w:val="23"/>
              <w:spacing w:line="400" w:lineRule="exact"/>
              <w:rPr>
                <w:rFonts w:hint="eastAsia" w:ascii="仿宋" w:hAnsi="仿宋" w:eastAsia="仿宋" w:cs="仿宋"/>
                <w:sz w:val="28"/>
                <w:szCs w:val="28"/>
                <w:highlight w:val="none"/>
              </w:rPr>
            </w:pPr>
          </w:p>
        </w:tc>
        <w:tc>
          <w:tcPr>
            <w:tcW w:w="2551" w:type="dxa"/>
          </w:tcPr>
          <w:p w14:paraId="2CB5F18F">
            <w:pPr>
              <w:pStyle w:val="23"/>
              <w:spacing w:line="400" w:lineRule="exact"/>
              <w:rPr>
                <w:rFonts w:hint="eastAsia" w:ascii="仿宋" w:hAnsi="仿宋" w:eastAsia="仿宋" w:cs="仿宋"/>
                <w:sz w:val="28"/>
                <w:szCs w:val="28"/>
                <w:highlight w:val="none"/>
              </w:rPr>
            </w:pPr>
          </w:p>
        </w:tc>
        <w:tc>
          <w:tcPr>
            <w:tcW w:w="1652" w:type="dxa"/>
          </w:tcPr>
          <w:p w14:paraId="04C26799">
            <w:pPr>
              <w:pStyle w:val="23"/>
              <w:spacing w:line="400" w:lineRule="exact"/>
              <w:rPr>
                <w:rFonts w:hint="eastAsia" w:ascii="仿宋" w:hAnsi="仿宋" w:eastAsia="仿宋" w:cs="仿宋"/>
                <w:sz w:val="28"/>
                <w:szCs w:val="28"/>
                <w:highlight w:val="none"/>
              </w:rPr>
            </w:pPr>
          </w:p>
        </w:tc>
      </w:tr>
      <w:tr w14:paraId="16024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2D683A90">
            <w:pPr>
              <w:pStyle w:val="23"/>
              <w:spacing w:line="400" w:lineRule="exact"/>
              <w:rPr>
                <w:rFonts w:hint="eastAsia" w:ascii="仿宋" w:hAnsi="仿宋" w:eastAsia="仿宋" w:cs="仿宋"/>
                <w:sz w:val="28"/>
                <w:szCs w:val="28"/>
                <w:highlight w:val="none"/>
              </w:rPr>
            </w:pPr>
          </w:p>
        </w:tc>
        <w:tc>
          <w:tcPr>
            <w:tcW w:w="1236" w:type="dxa"/>
          </w:tcPr>
          <w:p w14:paraId="77BC0533">
            <w:pPr>
              <w:pStyle w:val="23"/>
              <w:spacing w:line="400" w:lineRule="exact"/>
              <w:rPr>
                <w:rFonts w:hint="eastAsia" w:ascii="仿宋" w:hAnsi="仿宋" w:eastAsia="仿宋" w:cs="仿宋"/>
                <w:sz w:val="28"/>
                <w:szCs w:val="28"/>
                <w:highlight w:val="none"/>
              </w:rPr>
            </w:pPr>
          </w:p>
        </w:tc>
        <w:tc>
          <w:tcPr>
            <w:tcW w:w="2203" w:type="dxa"/>
          </w:tcPr>
          <w:p w14:paraId="4A0FE733">
            <w:pPr>
              <w:pStyle w:val="23"/>
              <w:spacing w:line="400" w:lineRule="exact"/>
              <w:rPr>
                <w:rFonts w:hint="eastAsia" w:ascii="仿宋" w:hAnsi="仿宋" w:eastAsia="仿宋" w:cs="仿宋"/>
                <w:sz w:val="28"/>
                <w:szCs w:val="28"/>
                <w:highlight w:val="none"/>
              </w:rPr>
            </w:pPr>
          </w:p>
        </w:tc>
        <w:tc>
          <w:tcPr>
            <w:tcW w:w="1134" w:type="dxa"/>
          </w:tcPr>
          <w:p w14:paraId="09CFBC44">
            <w:pPr>
              <w:pStyle w:val="23"/>
              <w:spacing w:line="400" w:lineRule="exact"/>
              <w:rPr>
                <w:rFonts w:hint="eastAsia" w:ascii="仿宋" w:hAnsi="仿宋" w:eastAsia="仿宋" w:cs="仿宋"/>
                <w:sz w:val="28"/>
                <w:szCs w:val="28"/>
                <w:highlight w:val="none"/>
              </w:rPr>
            </w:pPr>
          </w:p>
        </w:tc>
        <w:tc>
          <w:tcPr>
            <w:tcW w:w="2551" w:type="dxa"/>
          </w:tcPr>
          <w:p w14:paraId="26CEBADA">
            <w:pPr>
              <w:pStyle w:val="23"/>
              <w:spacing w:line="400" w:lineRule="exact"/>
              <w:rPr>
                <w:rFonts w:hint="eastAsia" w:ascii="仿宋" w:hAnsi="仿宋" w:eastAsia="仿宋" w:cs="仿宋"/>
                <w:sz w:val="28"/>
                <w:szCs w:val="28"/>
                <w:highlight w:val="none"/>
              </w:rPr>
            </w:pPr>
          </w:p>
        </w:tc>
        <w:tc>
          <w:tcPr>
            <w:tcW w:w="1652" w:type="dxa"/>
          </w:tcPr>
          <w:p w14:paraId="792034E2">
            <w:pPr>
              <w:pStyle w:val="23"/>
              <w:spacing w:line="400" w:lineRule="exact"/>
              <w:rPr>
                <w:rFonts w:hint="eastAsia" w:ascii="仿宋" w:hAnsi="仿宋" w:eastAsia="仿宋" w:cs="仿宋"/>
                <w:sz w:val="28"/>
                <w:szCs w:val="28"/>
                <w:highlight w:val="none"/>
              </w:rPr>
            </w:pPr>
          </w:p>
        </w:tc>
      </w:tr>
      <w:tr w14:paraId="5FD06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A98C590">
            <w:pPr>
              <w:pStyle w:val="23"/>
              <w:spacing w:line="400" w:lineRule="exact"/>
              <w:rPr>
                <w:rFonts w:hint="eastAsia" w:ascii="仿宋" w:hAnsi="仿宋" w:eastAsia="仿宋" w:cs="仿宋"/>
                <w:sz w:val="28"/>
                <w:szCs w:val="28"/>
                <w:highlight w:val="none"/>
              </w:rPr>
            </w:pPr>
          </w:p>
        </w:tc>
        <w:tc>
          <w:tcPr>
            <w:tcW w:w="1236" w:type="dxa"/>
          </w:tcPr>
          <w:p w14:paraId="17EF4293">
            <w:pPr>
              <w:pStyle w:val="23"/>
              <w:spacing w:line="400" w:lineRule="exact"/>
              <w:rPr>
                <w:rFonts w:hint="eastAsia" w:ascii="仿宋" w:hAnsi="仿宋" w:eastAsia="仿宋" w:cs="仿宋"/>
                <w:sz w:val="28"/>
                <w:szCs w:val="28"/>
                <w:highlight w:val="none"/>
              </w:rPr>
            </w:pPr>
          </w:p>
        </w:tc>
        <w:tc>
          <w:tcPr>
            <w:tcW w:w="2203" w:type="dxa"/>
          </w:tcPr>
          <w:p w14:paraId="528AEA31">
            <w:pPr>
              <w:pStyle w:val="23"/>
              <w:spacing w:line="400" w:lineRule="exact"/>
              <w:rPr>
                <w:rFonts w:hint="eastAsia" w:ascii="仿宋" w:hAnsi="仿宋" w:eastAsia="仿宋" w:cs="仿宋"/>
                <w:sz w:val="28"/>
                <w:szCs w:val="28"/>
                <w:highlight w:val="none"/>
              </w:rPr>
            </w:pPr>
          </w:p>
        </w:tc>
        <w:tc>
          <w:tcPr>
            <w:tcW w:w="1134" w:type="dxa"/>
          </w:tcPr>
          <w:p w14:paraId="3A60A581">
            <w:pPr>
              <w:pStyle w:val="23"/>
              <w:spacing w:line="400" w:lineRule="exact"/>
              <w:rPr>
                <w:rFonts w:hint="eastAsia" w:ascii="仿宋" w:hAnsi="仿宋" w:eastAsia="仿宋" w:cs="仿宋"/>
                <w:sz w:val="28"/>
                <w:szCs w:val="28"/>
                <w:highlight w:val="none"/>
              </w:rPr>
            </w:pPr>
          </w:p>
        </w:tc>
        <w:tc>
          <w:tcPr>
            <w:tcW w:w="2551" w:type="dxa"/>
          </w:tcPr>
          <w:p w14:paraId="4F9A036E">
            <w:pPr>
              <w:pStyle w:val="23"/>
              <w:spacing w:line="400" w:lineRule="exact"/>
              <w:rPr>
                <w:rFonts w:hint="eastAsia" w:ascii="仿宋" w:hAnsi="仿宋" w:eastAsia="仿宋" w:cs="仿宋"/>
                <w:sz w:val="28"/>
                <w:szCs w:val="28"/>
                <w:highlight w:val="none"/>
              </w:rPr>
            </w:pPr>
          </w:p>
        </w:tc>
        <w:tc>
          <w:tcPr>
            <w:tcW w:w="1652" w:type="dxa"/>
          </w:tcPr>
          <w:p w14:paraId="54BB6E57">
            <w:pPr>
              <w:pStyle w:val="23"/>
              <w:spacing w:line="400" w:lineRule="exact"/>
              <w:rPr>
                <w:rFonts w:hint="eastAsia" w:ascii="仿宋" w:hAnsi="仿宋" w:eastAsia="仿宋" w:cs="仿宋"/>
                <w:sz w:val="28"/>
                <w:szCs w:val="28"/>
                <w:highlight w:val="none"/>
              </w:rPr>
            </w:pPr>
          </w:p>
        </w:tc>
      </w:tr>
      <w:tr w14:paraId="79011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4F64D880">
            <w:pPr>
              <w:pStyle w:val="23"/>
              <w:spacing w:line="400" w:lineRule="exact"/>
              <w:rPr>
                <w:rFonts w:hint="eastAsia" w:ascii="仿宋" w:hAnsi="仿宋" w:eastAsia="仿宋" w:cs="仿宋"/>
                <w:sz w:val="28"/>
                <w:szCs w:val="28"/>
                <w:highlight w:val="none"/>
              </w:rPr>
            </w:pPr>
          </w:p>
        </w:tc>
        <w:tc>
          <w:tcPr>
            <w:tcW w:w="1236" w:type="dxa"/>
          </w:tcPr>
          <w:p w14:paraId="1825E220">
            <w:pPr>
              <w:pStyle w:val="23"/>
              <w:spacing w:line="400" w:lineRule="exact"/>
              <w:rPr>
                <w:rFonts w:hint="eastAsia" w:ascii="仿宋" w:hAnsi="仿宋" w:eastAsia="仿宋" w:cs="仿宋"/>
                <w:sz w:val="28"/>
                <w:szCs w:val="28"/>
                <w:highlight w:val="none"/>
              </w:rPr>
            </w:pPr>
          </w:p>
        </w:tc>
        <w:tc>
          <w:tcPr>
            <w:tcW w:w="2203" w:type="dxa"/>
          </w:tcPr>
          <w:p w14:paraId="0CEFE7D8">
            <w:pPr>
              <w:pStyle w:val="23"/>
              <w:spacing w:line="400" w:lineRule="exact"/>
              <w:rPr>
                <w:rFonts w:hint="eastAsia" w:ascii="仿宋" w:hAnsi="仿宋" w:eastAsia="仿宋" w:cs="仿宋"/>
                <w:sz w:val="28"/>
                <w:szCs w:val="28"/>
                <w:highlight w:val="none"/>
              </w:rPr>
            </w:pPr>
          </w:p>
        </w:tc>
        <w:tc>
          <w:tcPr>
            <w:tcW w:w="1134" w:type="dxa"/>
          </w:tcPr>
          <w:p w14:paraId="7074D87D">
            <w:pPr>
              <w:pStyle w:val="23"/>
              <w:spacing w:line="400" w:lineRule="exact"/>
              <w:rPr>
                <w:rFonts w:hint="eastAsia" w:ascii="仿宋" w:hAnsi="仿宋" w:eastAsia="仿宋" w:cs="仿宋"/>
                <w:sz w:val="28"/>
                <w:szCs w:val="28"/>
                <w:highlight w:val="none"/>
              </w:rPr>
            </w:pPr>
          </w:p>
        </w:tc>
        <w:tc>
          <w:tcPr>
            <w:tcW w:w="2551" w:type="dxa"/>
          </w:tcPr>
          <w:p w14:paraId="365695EB">
            <w:pPr>
              <w:pStyle w:val="23"/>
              <w:spacing w:line="400" w:lineRule="exact"/>
              <w:rPr>
                <w:rFonts w:hint="eastAsia" w:ascii="仿宋" w:hAnsi="仿宋" w:eastAsia="仿宋" w:cs="仿宋"/>
                <w:sz w:val="28"/>
                <w:szCs w:val="28"/>
                <w:highlight w:val="none"/>
              </w:rPr>
            </w:pPr>
          </w:p>
        </w:tc>
        <w:tc>
          <w:tcPr>
            <w:tcW w:w="1652" w:type="dxa"/>
          </w:tcPr>
          <w:p w14:paraId="12418897">
            <w:pPr>
              <w:pStyle w:val="23"/>
              <w:spacing w:line="400" w:lineRule="exact"/>
              <w:rPr>
                <w:rFonts w:hint="eastAsia" w:ascii="仿宋" w:hAnsi="仿宋" w:eastAsia="仿宋" w:cs="仿宋"/>
                <w:sz w:val="28"/>
                <w:szCs w:val="28"/>
                <w:highlight w:val="none"/>
              </w:rPr>
            </w:pPr>
          </w:p>
        </w:tc>
      </w:tr>
      <w:tr w14:paraId="60414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3C5355DE">
            <w:pPr>
              <w:pStyle w:val="23"/>
              <w:spacing w:line="400" w:lineRule="exact"/>
              <w:rPr>
                <w:rFonts w:hint="eastAsia" w:ascii="仿宋" w:hAnsi="仿宋" w:eastAsia="仿宋" w:cs="仿宋"/>
                <w:sz w:val="28"/>
                <w:szCs w:val="28"/>
                <w:highlight w:val="none"/>
              </w:rPr>
            </w:pPr>
          </w:p>
        </w:tc>
        <w:tc>
          <w:tcPr>
            <w:tcW w:w="1236" w:type="dxa"/>
          </w:tcPr>
          <w:p w14:paraId="399D5CEC">
            <w:pPr>
              <w:pStyle w:val="23"/>
              <w:spacing w:line="400" w:lineRule="exact"/>
              <w:rPr>
                <w:rFonts w:hint="eastAsia" w:ascii="仿宋" w:hAnsi="仿宋" w:eastAsia="仿宋" w:cs="仿宋"/>
                <w:sz w:val="28"/>
                <w:szCs w:val="28"/>
                <w:highlight w:val="none"/>
              </w:rPr>
            </w:pPr>
          </w:p>
        </w:tc>
        <w:tc>
          <w:tcPr>
            <w:tcW w:w="2203" w:type="dxa"/>
          </w:tcPr>
          <w:p w14:paraId="37ECECD1">
            <w:pPr>
              <w:pStyle w:val="23"/>
              <w:spacing w:line="400" w:lineRule="exact"/>
              <w:rPr>
                <w:rFonts w:hint="eastAsia" w:ascii="仿宋" w:hAnsi="仿宋" w:eastAsia="仿宋" w:cs="仿宋"/>
                <w:sz w:val="28"/>
                <w:szCs w:val="28"/>
                <w:highlight w:val="none"/>
              </w:rPr>
            </w:pPr>
          </w:p>
        </w:tc>
        <w:tc>
          <w:tcPr>
            <w:tcW w:w="1134" w:type="dxa"/>
          </w:tcPr>
          <w:p w14:paraId="717A934F">
            <w:pPr>
              <w:pStyle w:val="23"/>
              <w:spacing w:line="400" w:lineRule="exact"/>
              <w:rPr>
                <w:rFonts w:hint="eastAsia" w:ascii="仿宋" w:hAnsi="仿宋" w:eastAsia="仿宋" w:cs="仿宋"/>
                <w:sz w:val="28"/>
                <w:szCs w:val="28"/>
                <w:highlight w:val="none"/>
              </w:rPr>
            </w:pPr>
          </w:p>
        </w:tc>
        <w:tc>
          <w:tcPr>
            <w:tcW w:w="2551" w:type="dxa"/>
          </w:tcPr>
          <w:p w14:paraId="7DA8E473">
            <w:pPr>
              <w:pStyle w:val="23"/>
              <w:spacing w:line="400" w:lineRule="exact"/>
              <w:rPr>
                <w:rFonts w:hint="eastAsia" w:ascii="仿宋" w:hAnsi="仿宋" w:eastAsia="仿宋" w:cs="仿宋"/>
                <w:sz w:val="28"/>
                <w:szCs w:val="28"/>
                <w:highlight w:val="none"/>
              </w:rPr>
            </w:pPr>
          </w:p>
        </w:tc>
        <w:tc>
          <w:tcPr>
            <w:tcW w:w="1652" w:type="dxa"/>
          </w:tcPr>
          <w:p w14:paraId="4C762DA7">
            <w:pPr>
              <w:pStyle w:val="23"/>
              <w:spacing w:line="400" w:lineRule="exact"/>
              <w:rPr>
                <w:rFonts w:hint="eastAsia" w:ascii="仿宋" w:hAnsi="仿宋" w:eastAsia="仿宋" w:cs="仿宋"/>
                <w:sz w:val="28"/>
                <w:szCs w:val="28"/>
                <w:highlight w:val="none"/>
              </w:rPr>
            </w:pPr>
          </w:p>
        </w:tc>
      </w:tr>
      <w:tr w14:paraId="5AD15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1C6F6931">
            <w:pPr>
              <w:pStyle w:val="23"/>
              <w:spacing w:line="400" w:lineRule="exact"/>
              <w:rPr>
                <w:rFonts w:hint="eastAsia" w:ascii="仿宋" w:hAnsi="仿宋" w:eastAsia="仿宋" w:cs="仿宋"/>
                <w:sz w:val="28"/>
                <w:szCs w:val="28"/>
                <w:highlight w:val="none"/>
              </w:rPr>
            </w:pPr>
          </w:p>
        </w:tc>
        <w:tc>
          <w:tcPr>
            <w:tcW w:w="1236" w:type="dxa"/>
          </w:tcPr>
          <w:p w14:paraId="0CCA6CE0">
            <w:pPr>
              <w:pStyle w:val="23"/>
              <w:spacing w:line="400" w:lineRule="exact"/>
              <w:rPr>
                <w:rFonts w:hint="eastAsia" w:ascii="仿宋" w:hAnsi="仿宋" w:eastAsia="仿宋" w:cs="仿宋"/>
                <w:sz w:val="28"/>
                <w:szCs w:val="28"/>
                <w:highlight w:val="none"/>
              </w:rPr>
            </w:pPr>
          </w:p>
        </w:tc>
        <w:tc>
          <w:tcPr>
            <w:tcW w:w="2203" w:type="dxa"/>
          </w:tcPr>
          <w:p w14:paraId="0A7D72D8">
            <w:pPr>
              <w:pStyle w:val="23"/>
              <w:spacing w:line="400" w:lineRule="exact"/>
              <w:rPr>
                <w:rFonts w:hint="eastAsia" w:ascii="仿宋" w:hAnsi="仿宋" w:eastAsia="仿宋" w:cs="仿宋"/>
                <w:sz w:val="28"/>
                <w:szCs w:val="28"/>
                <w:highlight w:val="none"/>
              </w:rPr>
            </w:pPr>
          </w:p>
        </w:tc>
        <w:tc>
          <w:tcPr>
            <w:tcW w:w="1134" w:type="dxa"/>
          </w:tcPr>
          <w:p w14:paraId="0C0E7CF4">
            <w:pPr>
              <w:pStyle w:val="23"/>
              <w:spacing w:line="400" w:lineRule="exact"/>
              <w:rPr>
                <w:rFonts w:hint="eastAsia" w:ascii="仿宋" w:hAnsi="仿宋" w:eastAsia="仿宋" w:cs="仿宋"/>
                <w:sz w:val="28"/>
                <w:szCs w:val="28"/>
                <w:highlight w:val="none"/>
              </w:rPr>
            </w:pPr>
          </w:p>
        </w:tc>
        <w:tc>
          <w:tcPr>
            <w:tcW w:w="2551" w:type="dxa"/>
          </w:tcPr>
          <w:p w14:paraId="0BA68F96">
            <w:pPr>
              <w:pStyle w:val="23"/>
              <w:spacing w:line="400" w:lineRule="exact"/>
              <w:rPr>
                <w:rFonts w:hint="eastAsia" w:ascii="仿宋" w:hAnsi="仿宋" w:eastAsia="仿宋" w:cs="仿宋"/>
                <w:sz w:val="28"/>
                <w:szCs w:val="28"/>
                <w:highlight w:val="none"/>
              </w:rPr>
            </w:pPr>
          </w:p>
        </w:tc>
        <w:tc>
          <w:tcPr>
            <w:tcW w:w="1652" w:type="dxa"/>
          </w:tcPr>
          <w:p w14:paraId="35D61E41">
            <w:pPr>
              <w:pStyle w:val="23"/>
              <w:spacing w:line="400" w:lineRule="exact"/>
              <w:rPr>
                <w:rFonts w:hint="eastAsia" w:ascii="仿宋" w:hAnsi="仿宋" w:eastAsia="仿宋" w:cs="仿宋"/>
                <w:sz w:val="28"/>
                <w:szCs w:val="28"/>
                <w:highlight w:val="none"/>
              </w:rPr>
            </w:pPr>
          </w:p>
        </w:tc>
      </w:tr>
      <w:tr w14:paraId="48058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72BF5BF1">
            <w:pPr>
              <w:pStyle w:val="23"/>
              <w:spacing w:line="400" w:lineRule="exact"/>
              <w:rPr>
                <w:rFonts w:hint="eastAsia" w:ascii="仿宋" w:hAnsi="仿宋" w:eastAsia="仿宋" w:cs="仿宋"/>
                <w:sz w:val="28"/>
                <w:szCs w:val="28"/>
                <w:highlight w:val="none"/>
              </w:rPr>
            </w:pPr>
          </w:p>
        </w:tc>
        <w:tc>
          <w:tcPr>
            <w:tcW w:w="1236" w:type="dxa"/>
          </w:tcPr>
          <w:p w14:paraId="2E21D781">
            <w:pPr>
              <w:pStyle w:val="23"/>
              <w:spacing w:line="400" w:lineRule="exact"/>
              <w:rPr>
                <w:rFonts w:hint="eastAsia" w:ascii="仿宋" w:hAnsi="仿宋" w:eastAsia="仿宋" w:cs="仿宋"/>
                <w:sz w:val="28"/>
                <w:szCs w:val="28"/>
                <w:highlight w:val="none"/>
              </w:rPr>
            </w:pPr>
          </w:p>
        </w:tc>
        <w:tc>
          <w:tcPr>
            <w:tcW w:w="2203" w:type="dxa"/>
          </w:tcPr>
          <w:p w14:paraId="35A85605">
            <w:pPr>
              <w:pStyle w:val="23"/>
              <w:spacing w:line="400" w:lineRule="exact"/>
              <w:rPr>
                <w:rFonts w:hint="eastAsia" w:ascii="仿宋" w:hAnsi="仿宋" w:eastAsia="仿宋" w:cs="仿宋"/>
                <w:sz w:val="28"/>
                <w:szCs w:val="28"/>
                <w:highlight w:val="none"/>
              </w:rPr>
            </w:pPr>
          </w:p>
        </w:tc>
        <w:tc>
          <w:tcPr>
            <w:tcW w:w="1134" w:type="dxa"/>
          </w:tcPr>
          <w:p w14:paraId="6436FCE4">
            <w:pPr>
              <w:pStyle w:val="23"/>
              <w:spacing w:line="400" w:lineRule="exact"/>
              <w:rPr>
                <w:rFonts w:hint="eastAsia" w:ascii="仿宋" w:hAnsi="仿宋" w:eastAsia="仿宋" w:cs="仿宋"/>
                <w:sz w:val="28"/>
                <w:szCs w:val="28"/>
                <w:highlight w:val="none"/>
              </w:rPr>
            </w:pPr>
          </w:p>
        </w:tc>
        <w:tc>
          <w:tcPr>
            <w:tcW w:w="2551" w:type="dxa"/>
          </w:tcPr>
          <w:p w14:paraId="72C7BF47">
            <w:pPr>
              <w:pStyle w:val="23"/>
              <w:spacing w:line="400" w:lineRule="exact"/>
              <w:rPr>
                <w:rFonts w:hint="eastAsia" w:ascii="仿宋" w:hAnsi="仿宋" w:eastAsia="仿宋" w:cs="仿宋"/>
                <w:sz w:val="28"/>
                <w:szCs w:val="28"/>
                <w:highlight w:val="none"/>
              </w:rPr>
            </w:pPr>
          </w:p>
        </w:tc>
        <w:tc>
          <w:tcPr>
            <w:tcW w:w="1652" w:type="dxa"/>
          </w:tcPr>
          <w:p w14:paraId="6E8ED7DA">
            <w:pPr>
              <w:pStyle w:val="23"/>
              <w:spacing w:line="400" w:lineRule="exact"/>
              <w:rPr>
                <w:rFonts w:hint="eastAsia" w:ascii="仿宋" w:hAnsi="仿宋" w:eastAsia="仿宋" w:cs="仿宋"/>
                <w:sz w:val="28"/>
                <w:szCs w:val="28"/>
                <w:highlight w:val="none"/>
              </w:rPr>
            </w:pPr>
          </w:p>
        </w:tc>
      </w:tr>
      <w:tr w14:paraId="16A88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2E2E8C30">
            <w:pPr>
              <w:pStyle w:val="23"/>
              <w:spacing w:line="400" w:lineRule="exact"/>
              <w:rPr>
                <w:rFonts w:hint="eastAsia" w:ascii="仿宋" w:hAnsi="仿宋" w:eastAsia="仿宋" w:cs="仿宋"/>
                <w:sz w:val="28"/>
                <w:szCs w:val="28"/>
                <w:highlight w:val="none"/>
              </w:rPr>
            </w:pPr>
          </w:p>
        </w:tc>
        <w:tc>
          <w:tcPr>
            <w:tcW w:w="1236" w:type="dxa"/>
          </w:tcPr>
          <w:p w14:paraId="79D83737">
            <w:pPr>
              <w:pStyle w:val="23"/>
              <w:spacing w:line="400" w:lineRule="exact"/>
              <w:rPr>
                <w:rFonts w:hint="eastAsia" w:ascii="仿宋" w:hAnsi="仿宋" w:eastAsia="仿宋" w:cs="仿宋"/>
                <w:sz w:val="28"/>
                <w:szCs w:val="28"/>
                <w:highlight w:val="none"/>
              </w:rPr>
            </w:pPr>
          </w:p>
        </w:tc>
        <w:tc>
          <w:tcPr>
            <w:tcW w:w="2203" w:type="dxa"/>
          </w:tcPr>
          <w:p w14:paraId="3B3CD550">
            <w:pPr>
              <w:pStyle w:val="23"/>
              <w:spacing w:line="400" w:lineRule="exact"/>
              <w:rPr>
                <w:rFonts w:hint="eastAsia" w:ascii="仿宋" w:hAnsi="仿宋" w:eastAsia="仿宋" w:cs="仿宋"/>
                <w:sz w:val="28"/>
                <w:szCs w:val="28"/>
                <w:highlight w:val="none"/>
              </w:rPr>
            </w:pPr>
          </w:p>
        </w:tc>
        <w:tc>
          <w:tcPr>
            <w:tcW w:w="1134" w:type="dxa"/>
          </w:tcPr>
          <w:p w14:paraId="524755ED">
            <w:pPr>
              <w:pStyle w:val="23"/>
              <w:spacing w:line="400" w:lineRule="exact"/>
              <w:rPr>
                <w:rFonts w:hint="eastAsia" w:ascii="仿宋" w:hAnsi="仿宋" w:eastAsia="仿宋" w:cs="仿宋"/>
                <w:sz w:val="28"/>
                <w:szCs w:val="28"/>
                <w:highlight w:val="none"/>
              </w:rPr>
            </w:pPr>
          </w:p>
        </w:tc>
        <w:tc>
          <w:tcPr>
            <w:tcW w:w="2551" w:type="dxa"/>
          </w:tcPr>
          <w:p w14:paraId="5C216652">
            <w:pPr>
              <w:pStyle w:val="23"/>
              <w:spacing w:line="400" w:lineRule="exact"/>
              <w:rPr>
                <w:rFonts w:hint="eastAsia" w:ascii="仿宋" w:hAnsi="仿宋" w:eastAsia="仿宋" w:cs="仿宋"/>
                <w:sz w:val="28"/>
                <w:szCs w:val="28"/>
                <w:highlight w:val="none"/>
              </w:rPr>
            </w:pPr>
          </w:p>
        </w:tc>
        <w:tc>
          <w:tcPr>
            <w:tcW w:w="1652" w:type="dxa"/>
          </w:tcPr>
          <w:p w14:paraId="3503C16D">
            <w:pPr>
              <w:pStyle w:val="23"/>
              <w:spacing w:line="400" w:lineRule="exact"/>
              <w:rPr>
                <w:rFonts w:hint="eastAsia" w:ascii="仿宋" w:hAnsi="仿宋" w:eastAsia="仿宋" w:cs="仿宋"/>
                <w:sz w:val="28"/>
                <w:szCs w:val="28"/>
                <w:highlight w:val="none"/>
              </w:rPr>
            </w:pPr>
          </w:p>
        </w:tc>
      </w:tr>
    </w:tbl>
    <w:p w14:paraId="1DCD377E">
      <w:pPr>
        <w:pStyle w:val="23"/>
        <w:spacing w:line="40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注：无偏离可填写“无”字，有偏离必须在本表列明，实际存在负偏离而在本表内没有列明的，视为虚假投标。</w:t>
      </w:r>
    </w:p>
    <w:p w14:paraId="4CDA3D45">
      <w:pPr>
        <w:spacing w:line="360" w:lineRule="exact"/>
        <w:ind w:firstLine="4900" w:firstLineChars="1750"/>
        <w:rPr>
          <w:rFonts w:hint="eastAsia" w:ascii="仿宋" w:hAnsi="仿宋" w:eastAsia="仿宋" w:cs="仿宋"/>
          <w:sz w:val="28"/>
          <w:szCs w:val="28"/>
          <w:highlight w:val="none"/>
        </w:rPr>
      </w:pPr>
    </w:p>
    <w:p w14:paraId="3E6287F6">
      <w:pPr>
        <w:spacing w:line="500" w:lineRule="exact"/>
        <w:rPr>
          <w:rFonts w:hint="eastAsia" w:ascii="仿宋" w:hAnsi="仿宋" w:eastAsia="仿宋" w:cs="仿宋"/>
          <w:sz w:val="28"/>
          <w:szCs w:val="28"/>
          <w:highlight w:val="none"/>
        </w:rPr>
      </w:pPr>
    </w:p>
    <w:p w14:paraId="48C0BDC6">
      <w:pPr>
        <w:spacing w:line="520" w:lineRule="exact"/>
        <w:ind w:firstLine="5460" w:firstLineChars="1950"/>
        <w:rPr>
          <w:rFonts w:hint="eastAsia" w:ascii="仿宋" w:hAnsi="仿宋" w:eastAsia="仿宋" w:cs="仿宋"/>
          <w:color w:val="000000"/>
          <w:sz w:val="28"/>
          <w:szCs w:val="28"/>
          <w:highlight w:val="none"/>
        </w:rPr>
      </w:pPr>
      <w:bookmarkStart w:id="20" w:name="_Toc504549928"/>
      <w:r>
        <w:rPr>
          <w:rFonts w:hint="eastAsia" w:ascii="仿宋" w:hAnsi="仿宋" w:eastAsia="仿宋" w:cs="仿宋"/>
          <w:color w:val="000000"/>
          <w:sz w:val="28"/>
          <w:szCs w:val="28"/>
          <w:highlight w:val="none"/>
        </w:rPr>
        <w:t xml:space="preserve">投标人(盖章)： </w:t>
      </w:r>
    </w:p>
    <w:p w14:paraId="74FF43C6">
      <w:pPr>
        <w:pStyle w:val="23"/>
        <w:spacing w:line="500" w:lineRule="exact"/>
        <w:ind w:right="120"/>
        <w:jc w:val="right"/>
        <w:rPr>
          <w:rFonts w:hint="eastAsia" w:ascii="仿宋" w:hAnsi="仿宋" w:eastAsia="仿宋" w:cs="仿宋"/>
          <w:b/>
          <w:bCs/>
          <w:sz w:val="28"/>
          <w:szCs w:val="28"/>
          <w:highlight w:val="none"/>
        </w:rPr>
      </w:pPr>
      <w:r>
        <w:rPr>
          <w:rFonts w:hint="eastAsia" w:ascii="仿宋" w:hAnsi="仿宋" w:eastAsia="仿宋" w:cs="仿宋"/>
          <w:color w:val="000000"/>
          <w:sz w:val="28"/>
          <w:szCs w:val="28"/>
          <w:highlight w:val="none"/>
        </w:rPr>
        <w:t>法定代表人或被授权人（签字或盖章）</w:t>
      </w:r>
    </w:p>
    <w:p w14:paraId="277B2757">
      <w:pPr>
        <w:spacing w:line="500" w:lineRule="exact"/>
        <w:jc w:val="center"/>
        <w:rPr>
          <w:rFonts w:hint="eastAsia" w:ascii="仿宋" w:hAnsi="仿宋" w:eastAsia="仿宋" w:cs="仿宋"/>
          <w:b/>
          <w:kern w:val="0"/>
          <w:sz w:val="28"/>
          <w:szCs w:val="28"/>
          <w:highlight w:val="none"/>
        </w:rPr>
      </w:pPr>
    </w:p>
    <w:bookmarkEnd w:id="20"/>
    <w:p w14:paraId="7ED57005">
      <w:pPr>
        <w:widowControl/>
        <w:jc w:val="center"/>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2023年</w:t>
      </w:r>
      <w:r>
        <w:rPr>
          <w:rFonts w:hint="eastAsia" w:ascii="仿宋" w:hAnsi="仿宋" w:eastAsia="仿宋" w:cs="仿宋"/>
          <w:b/>
          <w:kern w:val="0"/>
          <w:sz w:val="36"/>
          <w:szCs w:val="36"/>
          <w:highlight w:val="none"/>
          <w:lang w:val="en-US" w:eastAsia="zh-CN"/>
        </w:rPr>
        <w:t>1月1日</w:t>
      </w:r>
      <w:r>
        <w:rPr>
          <w:rFonts w:hint="eastAsia" w:ascii="仿宋" w:hAnsi="仿宋" w:eastAsia="仿宋" w:cs="仿宋"/>
          <w:b/>
          <w:kern w:val="0"/>
          <w:sz w:val="36"/>
          <w:szCs w:val="36"/>
          <w:highlight w:val="none"/>
        </w:rPr>
        <w:t>至今国内同类项目业绩表</w:t>
      </w:r>
    </w:p>
    <w:tbl>
      <w:tblPr>
        <w:tblStyle w:val="46"/>
        <w:tblpPr w:leftFromText="180" w:rightFromText="180" w:vertAnchor="text" w:tblpXSpec="center" w:tblpY="26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917"/>
        <w:gridCol w:w="2552"/>
        <w:gridCol w:w="1134"/>
        <w:gridCol w:w="1417"/>
        <w:gridCol w:w="1276"/>
        <w:gridCol w:w="1210"/>
      </w:tblGrid>
      <w:tr w14:paraId="6F1AA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34" w:type="dxa"/>
            <w:vAlign w:val="center"/>
          </w:tcPr>
          <w:p w14:paraId="07A7F31A">
            <w:pPr>
              <w:adjustRightInd w:val="0"/>
              <w:snapToGrid w:val="0"/>
              <w:spacing w:line="20" w:lineRule="atLeast"/>
              <w:jc w:val="center"/>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序号</w:t>
            </w:r>
          </w:p>
        </w:tc>
        <w:tc>
          <w:tcPr>
            <w:tcW w:w="917" w:type="dxa"/>
            <w:vAlign w:val="center"/>
          </w:tcPr>
          <w:p w14:paraId="0FD1F798">
            <w:pPr>
              <w:adjustRightInd w:val="0"/>
              <w:snapToGrid w:val="0"/>
              <w:spacing w:line="20" w:lineRule="atLeast"/>
              <w:jc w:val="center"/>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用户名称</w:t>
            </w:r>
          </w:p>
        </w:tc>
        <w:tc>
          <w:tcPr>
            <w:tcW w:w="2552" w:type="dxa"/>
            <w:vAlign w:val="center"/>
          </w:tcPr>
          <w:p w14:paraId="24817F99">
            <w:pPr>
              <w:adjustRightInd w:val="0"/>
              <w:snapToGrid w:val="0"/>
              <w:spacing w:line="20" w:lineRule="atLeast"/>
              <w:jc w:val="center"/>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项目名称</w:t>
            </w:r>
          </w:p>
        </w:tc>
        <w:tc>
          <w:tcPr>
            <w:tcW w:w="1134" w:type="dxa"/>
            <w:vAlign w:val="center"/>
          </w:tcPr>
          <w:p w14:paraId="2CBFBAFB">
            <w:pPr>
              <w:adjustRightInd w:val="0"/>
              <w:snapToGrid w:val="0"/>
              <w:spacing w:line="20" w:lineRule="atLeast"/>
              <w:jc w:val="center"/>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合同额</w:t>
            </w:r>
          </w:p>
        </w:tc>
        <w:tc>
          <w:tcPr>
            <w:tcW w:w="1417" w:type="dxa"/>
            <w:vAlign w:val="center"/>
          </w:tcPr>
          <w:p w14:paraId="3C2105E4">
            <w:pPr>
              <w:adjustRightInd w:val="0"/>
              <w:snapToGrid w:val="0"/>
              <w:spacing w:line="20" w:lineRule="atLeast"/>
              <w:jc w:val="center"/>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签订时间</w:t>
            </w:r>
          </w:p>
        </w:tc>
        <w:tc>
          <w:tcPr>
            <w:tcW w:w="1276" w:type="dxa"/>
            <w:vAlign w:val="center"/>
          </w:tcPr>
          <w:p w14:paraId="282ED3B6">
            <w:pPr>
              <w:adjustRightInd w:val="0"/>
              <w:snapToGrid w:val="0"/>
              <w:spacing w:line="20" w:lineRule="atLeast"/>
              <w:jc w:val="center"/>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电话/联系人</w:t>
            </w:r>
          </w:p>
        </w:tc>
        <w:tc>
          <w:tcPr>
            <w:tcW w:w="1210" w:type="dxa"/>
            <w:vAlign w:val="center"/>
          </w:tcPr>
          <w:p w14:paraId="5624883F">
            <w:pPr>
              <w:adjustRightInd w:val="0"/>
              <w:snapToGrid w:val="0"/>
              <w:spacing w:line="20" w:lineRule="atLeast"/>
              <w:jc w:val="center"/>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备注</w:t>
            </w:r>
          </w:p>
        </w:tc>
      </w:tr>
      <w:tr w14:paraId="7A290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58A782C">
            <w:pPr>
              <w:jc w:val="center"/>
              <w:rPr>
                <w:rFonts w:hint="eastAsia" w:ascii="仿宋" w:hAnsi="仿宋" w:eastAsia="仿宋" w:cs="仿宋"/>
                <w:color w:val="000000"/>
                <w:sz w:val="30"/>
                <w:szCs w:val="30"/>
                <w:highlight w:val="none"/>
              </w:rPr>
            </w:pPr>
          </w:p>
        </w:tc>
        <w:tc>
          <w:tcPr>
            <w:tcW w:w="917" w:type="dxa"/>
            <w:vAlign w:val="center"/>
          </w:tcPr>
          <w:p w14:paraId="0841F57B">
            <w:pPr>
              <w:jc w:val="center"/>
              <w:rPr>
                <w:rFonts w:hint="eastAsia" w:ascii="仿宋" w:hAnsi="仿宋" w:eastAsia="仿宋" w:cs="仿宋"/>
                <w:color w:val="000000"/>
                <w:sz w:val="30"/>
                <w:szCs w:val="30"/>
                <w:highlight w:val="none"/>
              </w:rPr>
            </w:pPr>
          </w:p>
        </w:tc>
        <w:tc>
          <w:tcPr>
            <w:tcW w:w="2552" w:type="dxa"/>
            <w:vAlign w:val="center"/>
          </w:tcPr>
          <w:p w14:paraId="2AE8AD2E">
            <w:pPr>
              <w:jc w:val="center"/>
              <w:rPr>
                <w:rFonts w:hint="eastAsia" w:ascii="仿宋" w:hAnsi="仿宋" w:eastAsia="仿宋" w:cs="仿宋"/>
                <w:color w:val="000000"/>
                <w:sz w:val="30"/>
                <w:szCs w:val="30"/>
                <w:highlight w:val="none"/>
              </w:rPr>
            </w:pPr>
          </w:p>
        </w:tc>
        <w:tc>
          <w:tcPr>
            <w:tcW w:w="1134" w:type="dxa"/>
            <w:vAlign w:val="center"/>
          </w:tcPr>
          <w:p w14:paraId="4A98C9B9">
            <w:pPr>
              <w:jc w:val="center"/>
              <w:rPr>
                <w:rFonts w:hint="eastAsia" w:ascii="仿宋" w:hAnsi="仿宋" w:eastAsia="仿宋" w:cs="仿宋"/>
                <w:color w:val="000000"/>
                <w:sz w:val="30"/>
                <w:szCs w:val="30"/>
                <w:highlight w:val="none"/>
              </w:rPr>
            </w:pPr>
          </w:p>
        </w:tc>
        <w:tc>
          <w:tcPr>
            <w:tcW w:w="1417" w:type="dxa"/>
            <w:vAlign w:val="center"/>
          </w:tcPr>
          <w:p w14:paraId="11499C94">
            <w:pPr>
              <w:jc w:val="center"/>
              <w:rPr>
                <w:rFonts w:hint="eastAsia" w:ascii="仿宋" w:hAnsi="仿宋" w:eastAsia="仿宋" w:cs="仿宋"/>
                <w:color w:val="000000"/>
                <w:sz w:val="30"/>
                <w:szCs w:val="30"/>
                <w:highlight w:val="none"/>
              </w:rPr>
            </w:pPr>
          </w:p>
        </w:tc>
        <w:tc>
          <w:tcPr>
            <w:tcW w:w="1276" w:type="dxa"/>
            <w:vAlign w:val="center"/>
          </w:tcPr>
          <w:p w14:paraId="017BEA02">
            <w:pPr>
              <w:jc w:val="center"/>
              <w:rPr>
                <w:rFonts w:hint="eastAsia" w:ascii="仿宋" w:hAnsi="仿宋" w:eastAsia="仿宋" w:cs="仿宋"/>
                <w:color w:val="000000"/>
                <w:sz w:val="30"/>
                <w:szCs w:val="30"/>
                <w:highlight w:val="none"/>
              </w:rPr>
            </w:pPr>
          </w:p>
        </w:tc>
        <w:tc>
          <w:tcPr>
            <w:tcW w:w="1210" w:type="dxa"/>
            <w:vAlign w:val="center"/>
          </w:tcPr>
          <w:p w14:paraId="1DEACFFC">
            <w:pPr>
              <w:jc w:val="center"/>
              <w:rPr>
                <w:rFonts w:hint="eastAsia" w:ascii="仿宋" w:hAnsi="仿宋" w:eastAsia="仿宋" w:cs="仿宋"/>
                <w:color w:val="000000"/>
                <w:sz w:val="30"/>
                <w:szCs w:val="30"/>
                <w:highlight w:val="none"/>
              </w:rPr>
            </w:pPr>
          </w:p>
        </w:tc>
      </w:tr>
      <w:tr w14:paraId="19A9A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A295C80">
            <w:pPr>
              <w:jc w:val="center"/>
              <w:rPr>
                <w:rFonts w:hint="eastAsia" w:ascii="仿宋" w:hAnsi="仿宋" w:eastAsia="仿宋" w:cs="仿宋"/>
                <w:color w:val="000000"/>
                <w:sz w:val="30"/>
                <w:szCs w:val="30"/>
                <w:highlight w:val="none"/>
              </w:rPr>
            </w:pPr>
          </w:p>
        </w:tc>
        <w:tc>
          <w:tcPr>
            <w:tcW w:w="917" w:type="dxa"/>
            <w:vAlign w:val="center"/>
          </w:tcPr>
          <w:p w14:paraId="3BD1991E">
            <w:pPr>
              <w:jc w:val="center"/>
              <w:rPr>
                <w:rFonts w:hint="eastAsia" w:ascii="仿宋" w:hAnsi="仿宋" w:eastAsia="仿宋" w:cs="仿宋"/>
                <w:color w:val="000000"/>
                <w:sz w:val="30"/>
                <w:szCs w:val="30"/>
                <w:highlight w:val="none"/>
              </w:rPr>
            </w:pPr>
          </w:p>
        </w:tc>
        <w:tc>
          <w:tcPr>
            <w:tcW w:w="2552" w:type="dxa"/>
            <w:vAlign w:val="center"/>
          </w:tcPr>
          <w:p w14:paraId="3A98DBED">
            <w:pPr>
              <w:jc w:val="center"/>
              <w:rPr>
                <w:rFonts w:hint="eastAsia" w:ascii="仿宋" w:hAnsi="仿宋" w:eastAsia="仿宋" w:cs="仿宋"/>
                <w:color w:val="000000"/>
                <w:sz w:val="30"/>
                <w:szCs w:val="30"/>
                <w:highlight w:val="none"/>
              </w:rPr>
            </w:pPr>
          </w:p>
        </w:tc>
        <w:tc>
          <w:tcPr>
            <w:tcW w:w="1134" w:type="dxa"/>
            <w:vAlign w:val="center"/>
          </w:tcPr>
          <w:p w14:paraId="028C40D9">
            <w:pPr>
              <w:jc w:val="center"/>
              <w:rPr>
                <w:rFonts w:hint="eastAsia" w:ascii="仿宋" w:hAnsi="仿宋" w:eastAsia="仿宋" w:cs="仿宋"/>
                <w:color w:val="000000"/>
                <w:sz w:val="30"/>
                <w:szCs w:val="30"/>
                <w:highlight w:val="none"/>
              </w:rPr>
            </w:pPr>
          </w:p>
        </w:tc>
        <w:tc>
          <w:tcPr>
            <w:tcW w:w="1417" w:type="dxa"/>
            <w:vAlign w:val="center"/>
          </w:tcPr>
          <w:p w14:paraId="34783DF0">
            <w:pPr>
              <w:jc w:val="center"/>
              <w:rPr>
                <w:rFonts w:hint="eastAsia" w:ascii="仿宋" w:hAnsi="仿宋" w:eastAsia="仿宋" w:cs="仿宋"/>
                <w:color w:val="000000"/>
                <w:sz w:val="30"/>
                <w:szCs w:val="30"/>
                <w:highlight w:val="none"/>
              </w:rPr>
            </w:pPr>
          </w:p>
        </w:tc>
        <w:tc>
          <w:tcPr>
            <w:tcW w:w="1276" w:type="dxa"/>
            <w:vAlign w:val="center"/>
          </w:tcPr>
          <w:p w14:paraId="44F73353">
            <w:pPr>
              <w:jc w:val="center"/>
              <w:rPr>
                <w:rFonts w:hint="eastAsia" w:ascii="仿宋" w:hAnsi="仿宋" w:eastAsia="仿宋" w:cs="仿宋"/>
                <w:color w:val="000000"/>
                <w:sz w:val="30"/>
                <w:szCs w:val="30"/>
                <w:highlight w:val="none"/>
              </w:rPr>
            </w:pPr>
          </w:p>
        </w:tc>
        <w:tc>
          <w:tcPr>
            <w:tcW w:w="1210" w:type="dxa"/>
            <w:vAlign w:val="center"/>
          </w:tcPr>
          <w:p w14:paraId="032B9AAA">
            <w:pPr>
              <w:jc w:val="center"/>
              <w:rPr>
                <w:rFonts w:hint="eastAsia" w:ascii="仿宋" w:hAnsi="仿宋" w:eastAsia="仿宋" w:cs="仿宋"/>
                <w:color w:val="000000"/>
                <w:sz w:val="30"/>
                <w:szCs w:val="30"/>
                <w:highlight w:val="none"/>
              </w:rPr>
            </w:pPr>
          </w:p>
        </w:tc>
      </w:tr>
      <w:tr w14:paraId="67267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F4521A9">
            <w:pPr>
              <w:jc w:val="center"/>
              <w:rPr>
                <w:rFonts w:hint="eastAsia" w:ascii="仿宋" w:hAnsi="仿宋" w:eastAsia="仿宋" w:cs="仿宋"/>
                <w:color w:val="000000"/>
                <w:sz w:val="30"/>
                <w:szCs w:val="30"/>
                <w:highlight w:val="none"/>
              </w:rPr>
            </w:pPr>
          </w:p>
        </w:tc>
        <w:tc>
          <w:tcPr>
            <w:tcW w:w="917" w:type="dxa"/>
            <w:vAlign w:val="center"/>
          </w:tcPr>
          <w:p w14:paraId="5F1DCE95">
            <w:pPr>
              <w:jc w:val="center"/>
              <w:rPr>
                <w:rFonts w:hint="eastAsia" w:ascii="仿宋" w:hAnsi="仿宋" w:eastAsia="仿宋" w:cs="仿宋"/>
                <w:color w:val="000000"/>
                <w:sz w:val="30"/>
                <w:szCs w:val="30"/>
                <w:highlight w:val="none"/>
              </w:rPr>
            </w:pPr>
          </w:p>
        </w:tc>
        <w:tc>
          <w:tcPr>
            <w:tcW w:w="2552" w:type="dxa"/>
            <w:vAlign w:val="center"/>
          </w:tcPr>
          <w:p w14:paraId="328F52B9">
            <w:pPr>
              <w:jc w:val="center"/>
              <w:rPr>
                <w:rFonts w:hint="eastAsia" w:ascii="仿宋" w:hAnsi="仿宋" w:eastAsia="仿宋" w:cs="仿宋"/>
                <w:color w:val="000000"/>
                <w:sz w:val="30"/>
                <w:szCs w:val="30"/>
                <w:highlight w:val="none"/>
              </w:rPr>
            </w:pPr>
          </w:p>
        </w:tc>
        <w:tc>
          <w:tcPr>
            <w:tcW w:w="1134" w:type="dxa"/>
            <w:vAlign w:val="center"/>
          </w:tcPr>
          <w:p w14:paraId="47A9BF6B">
            <w:pPr>
              <w:jc w:val="center"/>
              <w:rPr>
                <w:rFonts w:hint="eastAsia" w:ascii="仿宋" w:hAnsi="仿宋" w:eastAsia="仿宋" w:cs="仿宋"/>
                <w:color w:val="000000"/>
                <w:sz w:val="30"/>
                <w:szCs w:val="30"/>
                <w:highlight w:val="none"/>
              </w:rPr>
            </w:pPr>
          </w:p>
        </w:tc>
        <w:tc>
          <w:tcPr>
            <w:tcW w:w="1417" w:type="dxa"/>
            <w:vAlign w:val="center"/>
          </w:tcPr>
          <w:p w14:paraId="25A5F63E">
            <w:pPr>
              <w:jc w:val="center"/>
              <w:rPr>
                <w:rFonts w:hint="eastAsia" w:ascii="仿宋" w:hAnsi="仿宋" w:eastAsia="仿宋" w:cs="仿宋"/>
                <w:color w:val="000000"/>
                <w:sz w:val="30"/>
                <w:szCs w:val="30"/>
                <w:highlight w:val="none"/>
              </w:rPr>
            </w:pPr>
          </w:p>
        </w:tc>
        <w:tc>
          <w:tcPr>
            <w:tcW w:w="1276" w:type="dxa"/>
            <w:vAlign w:val="center"/>
          </w:tcPr>
          <w:p w14:paraId="40875C19">
            <w:pPr>
              <w:jc w:val="center"/>
              <w:rPr>
                <w:rFonts w:hint="eastAsia" w:ascii="仿宋" w:hAnsi="仿宋" w:eastAsia="仿宋" w:cs="仿宋"/>
                <w:color w:val="000000"/>
                <w:sz w:val="30"/>
                <w:szCs w:val="30"/>
                <w:highlight w:val="none"/>
              </w:rPr>
            </w:pPr>
          </w:p>
        </w:tc>
        <w:tc>
          <w:tcPr>
            <w:tcW w:w="1210" w:type="dxa"/>
            <w:vAlign w:val="center"/>
          </w:tcPr>
          <w:p w14:paraId="4A9FF84A">
            <w:pPr>
              <w:jc w:val="center"/>
              <w:rPr>
                <w:rFonts w:hint="eastAsia" w:ascii="仿宋" w:hAnsi="仿宋" w:eastAsia="仿宋" w:cs="仿宋"/>
                <w:color w:val="000000"/>
                <w:sz w:val="30"/>
                <w:szCs w:val="30"/>
                <w:highlight w:val="none"/>
              </w:rPr>
            </w:pPr>
          </w:p>
        </w:tc>
      </w:tr>
      <w:tr w14:paraId="245ED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D3C29D8">
            <w:pPr>
              <w:jc w:val="center"/>
              <w:rPr>
                <w:rFonts w:hint="eastAsia" w:ascii="仿宋" w:hAnsi="仿宋" w:eastAsia="仿宋" w:cs="仿宋"/>
                <w:color w:val="000000"/>
                <w:sz w:val="30"/>
                <w:szCs w:val="30"/>
                <w:highlight w:val="none"/>
              </w:rPr>
            </w:pPr>
          </w:p>
        </w:tc>
        <w:tc>
          <w:tcPr>
            <w:tcW w:w="917" w:type="dxa"/>
            <w:vAlign w:val="center"/>
          </w:tcPr>
          <w:p w14:paraId="483043B8">
            <w:pPr>
              <w:jc w:val="center"/>
              <w:rPr>
                <w:rFonts w:hint="eastAsia" w:ascii="仿宋" w:hAnsi="仿宋" w:eastAsia="仿宋" w:cs="仿宋"/>
                <w:color w:val="000000"/>
                <w:sz w:val="30"/>
                <w:szCs w:val="30"/>
                <w:highlight w:val="none"/>
              </w:rPr>
            </w:pPr>
          </w:p>
        </w:tc>
        <w:tc>
          <w:tcPr>
            <w:tcW w:w="2552" w:type="dxa"/>
            <w:vAlign w:val="center"/>
          </w:tcPr>
          <w:p w14:paraId="334B566F">
            <w:pPr>
              <w:jc w:val="center"/>
              <w:rPr>
                <w:rFonts w:hint="eastAsia" w:ascii="仿宋" w:hAnsi="仿宋" w:eastAsia="仿宋" w:cs="仿宋"/>
                <w:color w:val="000000"/>
                <w:sz w:val="30"/>
                <w:szCs w:val="30"/>
                <w:highlight w:val="none"/>
              </w:rPr>
            </w:pPr>
          </w:p>
        </w:tc>
        <w:tc>
          <w:tcPr>
            <w:tcW w:w="1134" w:type="dxa"/>
            <w:vAlign w:val="center"/>
          </w:tcPr>
          <w:p w14:paraId="17227E84">
            <w:pPr>
              <w:jc w:val="center"/>
              <w:rPr>
                <w:rFonts w:hint="eastAsia" w:ascii="仿宋" w:hAnsi="仿宋" w:eastAsia="仿宋" w:cs="仿宋"/>
                <w:color w:val="000000"/>
                <w:sz w:val="30"/>
                <w:szCs w:val="30"/>
                <w:highlight w:val="none"/>
              </w:rPr>
            </w:pPr>
          </w:p>
        </w:tc>
        <w:tc>
          <w:tcPr>
            <w:tcW w:w="1417" w:type="dxa"/>
            <w:vAlign w:val="center"/>
          </w:tcPr>
          <w:p w14:paraId="48AF58AA">
            <w:pPr>
              <w:jc w:val="center"/>
              <w:rPr>
                <w:rFonts w:hint="eastAsia" w:ascii="仿宋" w:hAnsi="仿宋" w:eastAsia="仿宋" w:cs="仿宋"/>
                <w:color w:val="000000"/>
                <w:sz w:val="30"/>
                <w:szCs w:val="30"/>
                <w:highlight w:val="none"/>
              </w:rPr>
            </w:pPr>
          </w:p>
        </w:tc>
        <w:tc>
          <w:tcPr>
            <w:tcW w:w="1276" w:type="dxa"/>
            <w:vAlign w:val="center"/>
          </w:tcPr>
          <w:p w14:paraId="578A1FDA">
            <w:pPr>
              <w:jc w:val="center"/>
              <w:rPr>
                <w:rFonts w:hint="eastAsia" w:ascii="仿宋" w:hAnsi="仿宋" w:eastAsia="仿宋" w:cs="仿宋"/>
                <w:color w:val="000000"/>
                <w:sz w:val="30"/>
                <w:szCs w:val="30"/>
                <w:highlight w:val="none"/>
              </w:rPr>
            </w:pPr>
          </w:p>
        </w:tc>
        <w:tc>
          <w:tcPr>
            <w:tcW w:w="1210" w:type="dxa"/>
            <w:vAlign w:val="center"/>
          </w:tcPr>
          <w:p w14:paraId="4F510C9B">
            <w:pPr>
              <w:jc w:val="center"/>
              <w:rPr>
                <w:rFonts w:hint="eastAsia" w:ascii="仿宋" w:hAnsi="仿宋" w:eastAsia="仿宋" w:cs="仿宋"/>
                <w:color w:val="000000"/>
                <w:sz w:val="30"/>
                <w:szCs w:val="30"/>
                <w:highlight w:val="none"/>
              </w:rPr>
            </w:pPr>
          </w:p>
        </w:tc>
      </w:tr>
      <w:tr w14:paraId="342A8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13250DA9">
            <w:pPr>
              <w:jc w:val="center"/>
              <w:rPr>
                <w:rFonts w:hint="eastAsia" w:ascii="仿宋" w:hAnsi="仿宋" w:eastAsia="仿宋" w:cs="仿宋"/>
                <w:color w:val="000000"/>
                <w:sz w:val="30"/>
                <w:szCs w:val="30"/>
                <w:highlight w:val="none"/>
              </w:rPr>
            </w:pPr>
          </w:p>
        </w:tc>
        <w:tc>
          <w:tcPr>
            <w:tcW w:w="917" w:type="dxa"/>
            <w:vAlign w:val="center"/>
          </w:tcPr>
          <w:p w14:paraId="68114EB3">
            <w:pPr>
              <w:jc w:val="center"/>
              <w:rPr>
                <w:rFonts w:hint="eastAsia" w:ascii="仿宋" w:hAnsi="仿宋" w:eastAsia="仿宋" w:cs="仿宋"/>
                <w:color w:val="000000"/>
                <w:sz w:val="30"/>
                <w:szCs w:val="30"/>
                <w:highlight w:val="none"/>
              </w:rPr>
            </w:pPr>
          </w:p>
        </w:tc>
        <w:tc>
          <w:tcPr>
            <w:tcW w:w="2552" w:type="dxa"/>
            <w:vAlign w:val="center"/>
          </w:tcPr>
          <w:p w14:paraId="0E8A2416">
            <w:pPr>
              <w:jc w:val="center"/>
              <w:rPr>
                <w:rFonts w:hint="eastAsia" w:ascii="仿宋" w:hAnsi="仿宋" w:eastAsia="仿宋" w:cs="仿宋"/>
                <w:color w:val="000000"/>
                <w:sz w:val="30"/>
                <w:szCs w:val="30"/>
                <w:highlight w:val="none"/>
              </w:rPr>
            </w:pPr>
          </w:p>
        </w:tc>
        <w:tc>
          <w:tcPr>
            <w:tcW w:w="1134" w:type="dxa"/>
            <w:vAlign w:val="center"/>
          </w:tcPr>
          <w:p w14:paraId="5EABD133">
            <w:pPr>
              <w:jc w:val="center"/>
              <w:rPr>
                <w:rFonts w:hint="eastAsia" w:ascii="仿宋" w:hAnsi="仿宋" w:eastAsia="仿宋" w:cs="仿宋"/>
                <w:color w:val="000000"/>
                <w:sz w:val="30"/>
                <w:szCs w:val="30"/>
                <w:highlight w:val="none"/>
              </w:rPr>
            </w:pPr>
          </w:p>
        </w:tc>
        <w:tc>
          <w:tcPr>
            <w:tcW w:w="1417" w:type="dxa"/>
            <w:vAlign w:val="center"/>
          </w:tcPr>
          <w:p w14:paraId="7113A18B">
            <w:pPr>
              <w:jc w:val="center"/>
              <w:rPr>
                <w:rFonts w:hint="eastAsia" w:ascii="仿宋" w:hAnsi="仿宋" w:eastAsia="仿宋" w:cs="仿宋"/>
                <w:color w:val="000000"/>
                <w:sz w:val="30"/>
                <w:szCs w:val="30"/>
                <w:highlight w:val="none"/>
              </w:rPr>
            </w:pPr>
          </w:p>
        </w:tc>
        <w:tc>
          <w:tcPr>
            <w:tcW w:w="1276" w:type="dxa"/>
            <w:vAlign w:val="center"/>
          </w:tcPr>
          <w:p w14:paraId="55FE5805">
            <w:pPr>
              <w:jc w:val="center"/>
              <w:rPr>
                <w:rFonts w:hint="eastAsia" w:ascii="仿宋" w:hAnsi="仿宋" w:eastAsia="仿宋" w:cs="仿宋"/>
                <w:color w:val="000000"/>
                <w:sz w:val="30"/>
                <w:szCs w:val="30"/>
                <w:highlight w:val="none"/>
              </w:rPr>
            </w:pPr>
          </w:p>
        </w:tc>
        <w:tc>
          <w:tcPr>
            <w:tcW w:w="1210" w:type="dxa"/>
            <w:vAlign w:val="center"/>
          </w:tcPr>
          <w:p w14:paraId="4652F945">
            <w:pPr>
              <w:jc w:val="center"/>
              <w:rPr>
                <w:rFonts w:hint="eastAsia" w:ascii="仿宋" w:hAnsi="仿宋" w:eastAsia="仿宋" w:cs="仿宋"/>
                <w:color w:val="000000"/>
                <w:sz w:val="30"/>
                <w:szCs w:val="30"/>
                <w:highlight w:val="none"/>
              </w:rPr>
            </w:pPr>
          </w:p>
        </w:tc>
      </w:tr>
      <w:tr w14:paraId="222DD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6934EB4D">
            <w:pPr>
              <w:jc w:val="center"/>
              <w:rPr>
                <w:rFonts w:hint="eastAsia" w:ascii="仿宋" w:hAnsi="仿宋" w:eastAsia="仿宋" w:cs="仿宋"/>
                <w:color w:val="000000"/>
                <w:sz w:val="30"/>
                <w:szCs w:val="30"/>
                <w:highlight w:val="none"/>
              </w:rPr>
            </w:pPr>
          </w:p>
        </w:tc>
        <w:tc>
          <w:tcPr>
            <w:tcW w:w="917" w:type="dxa"/>
            <w:vAlign w:val="center"/>
          </w:tcPr>
          <w:p w14:paraId="49CD3E2D">
            <w:pPr>
              <w:jc w:val="center"/>
              <w:rPr>
                <w:rFonts w:hint="eastAsia" w:ascii="仿宋" w:hAnsi="仿宋" w:eastAsia="仿宋" w:cs="仿宋"/>
                <w:color w:val="000000"/>
                <w:sz w:val="30"/>
                <w:szCs w:val="30"/>
                <w:highlight w:val="none"/>
              </w:rPr>
            </w:pPr>
          </w:p>
        </w:tc>
        <w:tc>
          <w:tcPr>
            <w:tcW w:w="2552" w:type="dxa"/>
            <w:vAlign w:val="center"/>
          </w:tcPr>
          <w:p w14:paraId="4B466772">
            <w:pPr>
              <w:jc w:val="center"/>
              <w:rPr>
                <w:rFonts w:hint="eastAsia" w:ascii="仿宋" w:hAnsi="仿宋" w:eastAsia="仿宋" w:cs="仿宋"/>
                <w:color w:val="000000"/>
                <w:sz w:val="30"/>
                <w:szCs w:val="30"/>
                <w:highlight w:val="none"/>
              </w:rPr>
            </w:pPr>
          </w:p>
        </w:tc>
        <w:tc>
          <w:tcPr>
            <w:tcW w:w="1134" w:type="dxa"/>
            <w:vAlign w:val="center"/>
          </w:tcPr>
          <w:p w14:paraId="44692193">
            <w:pPr>
              <w:jc w:val="center"/>
              <w:rPr>
                <w:rFonts w:hint="eastAsia" w:ascii="仿宋" w:hAnsi="仿宋" w:eastAsia="仿宋" w:cs="仿宋"/>
                <w:color w:val="000000"/>
                <w:sz w:val="30"/>
                <w:szCs w:val="30"/>
                <w:highlight w:val="none"/>
              </w:rPr>
            </w:pPr>
          </w:p>
        </w:tc>
        <w:tc>
          <w:tcPr>
            <w:tcW w:w="1417" w:type="dxa"/>
            <w:vAlign w:val="center"/>
          </w:tcPr>
          <w:p w14:paraId="5743A6C6">
            <w:pPr>
              <w:jc w:val="center"/>
              <w:rPr>
                <w:rFonts w:hint="eastAsia" w:ascii="仿宋" w:hAnsi="仿宋" w:eastAsia="仿宋" w:cs="仿宋"/>
                <w:color w:val="000000"/>
                <w:sz w:val="30"/>
                <w:szCs w:val="30"/>
                <w:highlight w:val="none"/>
              </w:rPr>
            </w:pPr>
          </w:p>
        </w:tc>
        <w:tc>
          <w:tcPr>
            <w:tcW w:w="1276" w:type="dxa"/>
            <w:vAlign w:val="center"/>
          </w:tcPr>
          <w:p w14:paraId="16865718">
            <w:pPr>
              <w:jc w:val="center"/>
              <w:rPr>
                <w:rFonts w:hint="eastAsia" w:ascii="仿宋" w:hAnsi="仿宋" w:eastAsia="仿宋" w:cs="仿宋"/>
                <w:color w:val="000000"/>
                <w:sz w:val="30"/>
                <w:szCs w:val="30"/>
                <w:highlight w:val="none"/>
              </w:rPr>
            </w:pPr>
          </w:p>
        </w:tc>
        <w:tc>
          <w:tcPr>
            <w:tcW w:w="1210" w:type="dxa"/>
            <w:vAlign w:val="center"/>
          </w:tcPr>
          <w:p w14:paraId="2CD0B18C">
            <w:pPr>
              <w:jc w:val="center"/>
              <w:rPr>
                <w:rFonts w:hint="eastAsia" w:ascii="仿宋" w:hAnsi="仿宋" w:eastAsia="仿宋" w:cs="仿宋"/>
                <w:color w:val="000000"/>
                <w:sz w:val="30"/>
                <w:szCs w:val="30"/>
                <w:highlight w:val="none"/>
              </w:rPr>
            </w:pPr>
          </w:p>
        </w:tc>
      </w:tr>
      <w:tr w14:paraId="7AA35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B7A12D7">
            <w:pPr>
              <w:jc w:val="center"/>
              <w:rPr>
                <w:rFonts w:hint="eastAsia" w:ascii="仿宋" w:hAnsi="仿宋" w:eastAsia="仿宋" w:cs="仿宋"/>
                <w:color w:val="000000"/>
                <w:sz w:val="30"/>
                <w:szCs w:val="30"/>
                <w:highlight w:val="none"/>
              </w:rPr>
            </w:pPr>
          </w:p>
        </w:tc>
        <w:tc>
          <w:tcPr>
            <w:tcW w:w="917" w:type="dxa"/>
            <w:vAlign w:val="center"/>
          </w:tcPr>
          <w:p w14:paraId="517ECB31">
            <w:pPr>
              <w:jc w:val="center"/>
              <w:rPr>
                <w:rFonts w:hint="eastAsia" w:ascii="仿宋" w:hAnsi="仿宋" w:eastAsia="仿宋" w:cs="仿宋"/>
                <w:color w:val="000000"/>
                <w:sz w:val="30"/>
                <w:szCs w:val="30"/>
                <w:highlight w:val="none"/>
              </w:rPr>
            </w:pPr>
          </w:p>
        </w:tc>
        <w:tc>
          <w:tcPr>
            <w:tcW w:w="2552" w:type="dxa"/>
            <w:vAlign w:val="center"/>
          </w:tcPr>
          <w:p w14:paraId="6C52108A">
            <w:pPr>
              <w:jc w:val="center"/>
              <w:rPr>
                <w:rFonts w:hint="eastAsia" w:ascii="仿宋" w:hAnsi="仿宋" w:eastAsia="仿宋" w:cs="仿宋"/>
                <w:color w:val="000000"/>
                <w:sz w:val="30"/>
                <w:szCs w:val="30"/>
                <w:highlight w:val="none"/>
              </w:rPr>
            </w:pPr>
          </w:p>
        </w:tc>
        <w:tc>
          <w:tcPr>
            <w:tcW w:w="1134" w:type="dxa"/>
            <w:vAlign w:val="center"/>
          </w:tcPr>
          <w:p w14:paraId="70A29C67">
            <w:pPr>
              <w:jc w:val="center"/>
              <w:rPr>
                <w:rFonts w:hint="eastAsia" w:ascii="仿宋" w:hAnsi="仿宋" w:eastAsia="仿宋" w:cs="仿宋"/>
                <w:color w:val="000000"/>
                <w:sz w:val="30"/>
                <w:szCs w:val="30"/>
                <w:highlight w:val="none"/>
              </w:rPr>
            </w:pPr>
          </w:p>
        </w:tc>
        <w:tc>
          <w:tcPr>
            <w:tcW w:w="1417" w:type="dxa"/>
            <w:vAlign w:val="center"/>
          </w:tcPr>
          <w:p w14:paraId="17E46C46">
            <w:pPr>
              <w:jc w:val="center"/>
              <w:rPr>
                <w:rFonts w:hint="eastAsia" w:ascii="仿宋" w:hAnsi="仿宋" w:eastAsia="仿宋" w:cs="仿宋"/>
                <w:color w:val="000000"/>
                <w:sz w:val="30"/>
                <w:szCs w:val="30"/>
                <w:highlight w:val="none"/>
              </w:rPr>
            </w:pPr>
          </w:p>
        </w:tc>
        <w:tc>
          <w:tcPr>
            <w:tcW w:w="1276" w:type="dxa"/>
            <w:vAlign w:val="center"/>
          </w:tcPr>
          <w:p w14:paraId="4E50332E">
            <w:pPr>
              <w:jc w:val="center"/>
              <w:rPr>
                <w:rFonts w:hint="eastAsia" w:ascii="仿宋" w:hAnsi="仿宋" w:eastAsia="仿宋" w:cs="仿宋"/>
                <w:color w:val="000000"/>
                <w:sz w:val="30"/>
                <w:szCs w:val="30"/>
                <w:highlight w:val="none"/>
              </w:rPr>
            </w:pPr>
          </w:p>
        </w:tc>
        <w:tc>
          <w:tcPr>
            <w:tcW w:w="1210" w:type="dxa"/>
            <w:vAlign w:val="center"/>
          </w:tcPr>
          <w:p w14:paraId="15691A83">
            <w:pPr>
              <w:jc w:val="center"/>
              <w:rPr>
                <w:rFonts w:hint="eastAsia" w:ascii="仿宋" w:hAnsi="仿宋" w:eastAsia="仿宋" w:cs="仿宋"/>
                <w:color w:val="000000"/>
                <w:sz w:val="30"/>
                <w:szCs w:val="30"/>
                <w:highlight w:val="none"/>
              </w:rPr>
            </w:pPr>
          </w:p>
        </w:tc>
      </w:tr>
      <w:tr w14:paraId="6481A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6FC8CAD">
            <w:pPr>
              <w:jc w:val="center"/>
              <w:rPr>
                <w:rFonts w:hint="eastAsia" w:ascii="仿宋" w:hAnsi="仿宋" w:eastAsia="仿宋" w:cs="仿宋"/>
                <w:color w:val="000000"/>
                <w:sz w:val="30"/>
                <w:szCs w:val="30"/>
                <w:highlight w:val="none"/>
              </w:rPr>
            </w:pPr>
          </w:p>
        </w:tc>
        <w:tc>
          <w:tcPr>
            <w:tcW w:w="917" w:type="dxa"/>
            <w:vAlign w:val="center"/>
          </w:tcPr>
          <w:p w14:paraId="343632B8">
            <w:pPr>
              <w:jc w:val="center"/>
              <w:rPr>
                <w:rFonts w:hint="eastAsia" w:ascii="仿宋" w:hAnsi="仿宋" w:eastAsia="仿宋" w:cs="仿宋"/>
                <w:color w:val="000000"/>
                <w:sz w:val="30"/>
                <w:szCs w:val="30"/>
                <w:highlight w:val="none"/>
              </w:rPr>
            </w:pPr>
          </w:p>
        </w:tc>
        <w:tc>
          <w:tcPr>
            <w:tcW w:w="2552" w:type="dxa"/>
            <w:vAlign w:val="center"/>
          </w:tcPr>
          <w:p w14:paraId="7A63FDDD">
            <w:pPr>
              <w:jc w:val="center"/>
              <w:rPr>
                <w:rFonts w:hint="eastAsia" w:ascii="仿宋" w:hAnsi="仿宋" w:eastAsia="仿宋" w:cs="仿宋"/>
                <w:color w:val="000000"/>
                <w:sz w:val="30"/>
                <w:szCs w:val="30"/>
                <w:highlight w:val="none"/>
              </w:rPr>
            </w:pPr>
          </w:p>
        </w:tc>
        <w:tc>
          <w:tcPr>
            <w:tcW w:w="1134" w:type="dxa"/>
            <w:vAlign w:val="center"/>
          </w:tcPr>
          <w:p w14:paraId="71417739">
            <w:pPr>
              <w:jc w:val="center"/>
              <w:rPr>
                <w:rFonts w:hint="eastAsia" w:ascii="仿宋" w:hAnsi="仿宋" w:eastAsia="仿宋" w:cs="仿宋"/>
                <w:color w:val="000000"/>
                <w:sz w:val="30"/>
                <w:szCs w:val="30"/>
                <w:highlight w:val="none"/>
              </w:rPr>
            </w:pPr>
          </w:p>
        </w:tc>
        <w:tc>
          <w:tcPr>
            <w:tcW w:w="1417" w:type="dxa"/>
            <w:vAlign w:val="center"/>
          </w:tcPr>
          <w:p w14:paraId="02CADC25">
            <w:pPr>
              <w:jc w:val="center"/>
              <w:rPr>
                <w:rFonts w:hint="eastAsia" w:ascii="仿宋" w:hAnsi="仿宋" w:eastAsia="仿宋" w:cs="仿宋"/>
                <w:color w:val="000000"/>
                <w:sz w:val="30"/>
                <w:szCs w:val="30"/>
                <w:highlight w:val="none"/>
              </w:rPr>
            </w:pPr>
          </w:p>
        </w:tc>
        <w:tc>
          <w:tcPr>
            <w:tcW w:w="1276" w:type="dxa"/>
            <w:vAlign w:val="center"/>
          </w:tcPr>
          <w:p w14:paraId="60DABE0D">
            <w:pPr>
              <w:jc w:val="center"/>
              <w:rPr>
                <w:rFonts w:hint="eastAsia" w:ascii="仿宋" w:hAnsi="仿宋" w:eastAsia="仿宋" w:cs="仿宋"/>
                <w:color w:val="000000"/>
                <w:sz w:val="30"/>
                <w:szCs w:val="30"/>
                <w:highlight w:val="none"/>
              </w:rPr>
            </w:pPr>
          </w:p>
        </w:tc>
        <w:tc>
          <w:tcPr>
            <w:tcW w:w="1210" w:type="dxa"/>
            <w:vAlign w:val="center"/>
          </w:tcPr>
          <w:p w14:paraId="5344DF91">
            <w:pPr>
              <w:jc w:val="center"/>
              <w:rPr>
                <w:rFonts w:hint="eastAsia" w:ascii="仿宋" w:hAnsi="仿宋" w:eastAsia="仿宋" w:cs="仿宋"/>
                <w:color w:val="000000"/>
                <w:sz w:val="30"/>
                <w:szCs w:val="30"/>
                <w:highlight w:val="none"/>
              </w:rPr>
            </w:pPr>
          </w:p>
        </w:tc>
      </w:tr>
      <w:tr w14:paraId="6F0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E3E4BAF">
            <w:pPr>
              <w:jc w:val="center"/>
              <w:rPr>
                <w:rFonts w:hint="eastAsia" w:ascii="仿宋" w:hAnsi="仿宋" w:eastAsia="仿宋" w:cs="仿宋"/>
                <w:color w:val="000000"/>
                <w:sz w:val="30"/>
                <w:szCs w:val="30"/>
                <w:highlight w:val="none"/>
              </w:rPr>
            </w:pPr>
          </w:p>
        </w:tc>
        <w:tc>
          <w:tcPr>
            <w:tcW w:w="917" w:type="dxa"/>
            <w:vAlign w:val="center"/>
          </w:tcPr>
          <w:p w14:paraId="1F9A2150">
            <w:pPr>
              <w:jc w:val="center"/>
              <w:rPr>
                <w:rFonts w:hint="eastAsia" w:ascii="仿宋" w:hAnsi="仿宋" w:eastAsia="仿宋" w:cs="仿宋"/>
                <w:color w:val="000000"/>
                <w:sz w:val="30"/>
                <w:szCs w:val="30"/>
                <w:highlight w:val="none"/>
              </w:rPr>
            </w:pPr>
          </w:p>
        </w:tc>
        <w:tc>
          <w:tcPr>
            <w:tcW w:w="2552" w:type="dxa"/>
            <w:vAlign w:val="center"/>
          </w:tcPr>
          <w:p w14:paraId="0D7428AE">
            <w:pPr>
              <w:jc w:val="center"/>
              <w:rPr>
                <w:rFonts w:hint="eastAsia" w:ascii="仿宋" w:hAnsi="仿宋" w:eastAsia="仿宋" w:cs="仿宋"/>
                <w:color w:val="000000"/>
                <w:sz w:val="30"/>
                <w:szCs w:val="30"/>
                <w:highlight w:val="none"/>
              </w:rPr>
            </w:pPr>
          </w:p>
        </w:tc>
        <w:tc>
          <w:tcPr>
            <w:tcW w:w="1134" w:type="dxa"/>
            <w:vAlign w:val="center"/>
          </w:tcPr>
          <w:p w14:paraId="445C1027">
            <w:pPr>
              <w:jc w:val="center"/>
              <w:rPr>
                <w:rFonts w:hint="eastAsia" w:ascii="仿宋" w:hAnsi="仿宋" w:eastAsia="仿宋" w:cs="仿宋"/>
                <w:color w:val="000000"/>
                <w:sz w:val="30"/>
                <w:szCs w:val="30"/>
                <w:highlight w:val="none"/>
              </w:rPr>
            </w:pPr>
          </w:p>
        </w:tc>
        <w:tc>
          <w:tcPr>
            <w:tcW w:w="1417" w:type="dxa"/>
            <w:vAlign w:val="center"/>
          </w:tcPr>
          <w:p w14:paraId="4C208FDE">
            <w:pPr>
              <w:jc w:val="center"/>
              <w:rPr>
                <w:rFonts w:hint="eastAsia" w:ascii="仿宋" w:hAnsi="仿宋" w:eastAsia="仿宋" w:cs="仿宋"/>
                <w:color w:val="000000"/>
                <w:sz w:val="30"/>
                <w:szCs w:val="30"/>
                <w:highlight w:val="none"/>
              </w:rPr>
            </w:pPr>
          </w:p>
        </w:tc>
        <w:tc>
          <w:tcPr>
            <w:tcW w:w="1276" w:type="dxa"/>
            <w:vAlign w:val="center"/>
          </w:tcPr>
          <w:p w14:paraId="4F03C876">
            <w:pPr>
              <w:jc w:val="center"/>
              <w:rPr>
                <w:rFonts w:hint="eastAsia" w:ascii="仿宋" w:hAnsi="仿宋" w:eastAsia="仿宋" w:cs="仿宋"/>
                <w:color w:val="000000"/>
                <w:sz w:val="30"/>
                <w:szCs w:val="30"/>
                <w:highlight w:val="none"/>
              </w:rPr>
            </w:pPr>
          </w:p>
        </w:tc>
        <w:tc>
          <w:tcPr>
            <w:tcW w:w="1210" w:type="dxa"/>
            <w:vAlign w:val="center"/>
          </w:tcPr>
          <w:p w14:paraId="65B1CA95">
            <w:pPr>
              <w:jc w:val="center"/>
              <w:rPr>
                <w:rFonts w:hint="eastAsia" w:ascii="仿宋" w:hAnsi="仿宋" w:eastAsia="仿宋" w:cs="仿宋"/>
                <w:color w:val="000000"/>
                <w:sz w:val="30"/>
                <w:szCs w:val="30"/>
                <w:highlight w:val="none"/>
              </w:rPr>
            </w:pPr>
          </w:p>
        </w:tc>
      </w:tr>
      <w:tr w14:paraId="26504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06B9071B">
            <w:pPr>
              <w:jc w:val="center"/>
              <w:rPr>
                <w:rFonts w:hint="eastAsia" w:ascii="仿宋" w:hAnsi="仿宋" w:eastAsia="仿宋" w:cs="仿宋"/>
                <w:color w:val="000000"/>
                <w:sz w:val="30"/>
                <w:szCs w:val="30"/>
                <w:highlight w:val="none"/>
              </w:rPr>
            </w:pPr>
          </w:p>
        </w:tc>
        <w:tc>
          <w:tcPr>
            <w:tcW w:w="917" w:type="dxa"/>
            <w:vAlign w:val="center"/>
          </w:tcPr>
          <w:p w14:paraId="1322D3D0">
            <w:pPr>
              <w:jc w:val="center"/>
              <w:rPr>
                <w:rFonts w:hint="eastAsia" w:ascii="仿宋" w:hAnsi="仿宋" w:eastAsia="仿宋" w:cs="仿宋"/>
                <w:color w:val="000000"/>
                <w:sz w:val="30"/>
                <w:szCs w:val="30"/>
                <w:highlight w:val="none"/>
              </w:rPr>
            </w:pPr>
          </w:p>
        </w:tc>
        <w:tc>
          <w:tcPr>
            <w:tcW w:w="2552" w:type="dxa"/>
            <w:vAlign w:val="center"/>
          </w:tcPr>
          <w:p w14:paraId="692A7936">
            <w:pPr>
              <w:jc w:val="center"/>
              <w:rPr>
                <w:rFonts w:hint="eastAsia" w:ascii="仿宋" w:hAnsi="仿宋" w:eastAsia="仿宋" w:cs="仿宋"/>
                <w:color w:val="000000"/>
                <w:sz w:val="30"/>
                <w:szCs w:val="30"/>
                <w:highlight w:val="none"/>
              </w:rPr>
            </w:pPr>
          </w:p>
        </w:tc>
        <w:tc>
          <w:tcPr>
            <w:tcW w:w="1134" w:type="dxa"/>
            <w:vAlign w:val="center"/>
          </w:tcPr>
          <w:p w14:paraId="26AD3A0B">
            <w:pPr>
              <w:jc w:val="center"/>
              <w:rPr>
                <w:rFonts w:hint="eastAsia" w:ascii="仿宋" w:hAnsi="仿宋" w:eastAsia="仿宋" w:cs="仿宋"/>
                <w:color w:val="000000"/>
                <w:sz w:val="30"/>
                <w:szCs w:val="30"/>
                <w:highlight w:val="none"/>
              </w:rPr>
            </w:pPr>
          </w:p>
        </w:tc>
        <w:tc>
          <w:tcPr>
            <w:tcW w:w="1417" w:type="dxa"/>
            <w:vAlign w:val="center"/>
          </w:tcPr>
          <w:p w14:paraId="17AF4652">
            <w:pPr>
              <w:jc w:val="center"/>
              <w:rPr>
                <w:rFonts w:hint="eastAsia" w:ascii="仿宋" w:hAnsi="仿宋" w:eastAsia="仿宋" w:cs="仿宋"/>
                <w:color w:val="000000"/>
                <w:sz w:val="30"/>
                <w:szCs w:val="30"/>
                <w:highlight w:val="none"/>
              </w:rPr>
            </w:pPr>
          </w:p>
        </w:tc>
        <w:tc>
          <w:tcPr>
            <w:tcW w:w="1276" w:type="dxa"/>
            <w:vAlign w:val="center"/>
          </w:tcPr>
          <w:p w14:paraId="19016FDC">
            <w:pPr>
              <w:jc w:val="center"/>
              <w:rPr>
                <w:rFonts w:hint="eastAsia" w:ascii="仿宋" w:hAnsi="仿宋" w:eastAsia="仿宋" w:cs="仿宋"/>
                <w:color w:val="000000"/>
                <w:sz w:val="30"/>
                <w:szCs w:val="30"/>
                <w:highlight w:val="none"/>
              </w:rPr>
            </w:pPr>
          </w:p>
        </w:tc>
        <w:tc>
          <w:tcPr>
            <w:tcW w:w="1210" w:type="dxa"/>
            <w:vAlign w:val="center"/>
          </w:tcPr>
          <w:p w14:paraId="2B497095">
            <w:pPr>
              <w:jc w:val="center"/>
              <w:rPr>
                <w:rFonts w:hint="eastAsia" w:ascii="仿宋" w:hAnsi="仿宋" w:eastAsia="仿宋" w:cs="仿宋"/>
                <w:color w:val="000000"/>
                <w:sz w:val="30"/>
                <w:szCs w:val="30"/>
                <w:highlight w:val="none"/>
              </w:rPr>
            </w:pPr>
          </w:p>
        </w:tc>
      </w:tr>
      <w:tr w14:paraId="6BFF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0B24C4C4">
            <w:pPr>
              <w:jc w:val="center"/>
              <w:rPr>
                <w:rFonts w:hint="eastAsia" w:ascii="仿宋" w:hAnsi="仿宋" w:eastAsia="仿宋" w:cs="仿宋"/>
                <w:color w:val="000000"/>
                <w:sz w:val="30"/>
                <w:szCs w:val="30"/>
                <w:highlight w:val="none"/>
              </w:rPr>
            </w:pPr>
          </w:p>
        </w:tc>
        <w:tc>
          <w:tcPr>
            <w:tcW w:w="917" w:type="dxa"/>
            <w:vAlign w:val="center"/>
          </w:tcPr>
          <w:p w14:paraId="5A900DC3">
            <w:pPr>
              <w:jc w:val="center"/>
              <w:rPr>
                <w:rFonts w:hint="eastAsia" w:ascii="仿宋" w:hAnsi="仿宋" w:eastAsia="仿宋" w:cs="仿宋"/>
                <w:color w:val="000000"/>
                <w:sz w:val="30"/>
                <w:szCs w:val="30"/>
                <w:highlight w:val="none"/>
              </w:rPr>
            </w:pPr>
          </w:p>
        </w:tc>
        <w:tc>
          <w:tcPr>
            <w:tcW w:w="2552" w:type="dxa"/>
            <w:vAlign w:val="center"/>
          </w:tcPr>
          <w:p w14:paraId="72C06C65">
            <w:pPr>
              <w:jc w:val="center"/>
              <w:rPr>
                <w:rFonts w:hint="eastAsia" w:ascii="仿宋" w:hAnsi="仿宋" w:eastAsia="仿宋" w:cs="仿宋"/>
                <w:color w:val="000000"/>
                <w:sz w:val="30"/>
                <w:szCs w:val="30"/>
                <w:highlight w:val="none"/>
              </w:rPr>
            </w:pPr>
          </w:p>
        </w:tc>
        <w:tc>
          <w:tcPr>
            <w:tcW w:w="1134" w:type="dxa"/>
            <w:vAlign w:val="center"/>
          </w:tcPr>
          <w:p w14:paraId="711876A6">
            <w:pPr>
              <w:jc w:val="center"/>
              <w:rPr>
                <w:rFonts w:hint="eastAsia" w:ascii="仿宋" w:hAnsi="仿宋" w:eastAsia="仿宋" w:cs="仿宋"/>
                <w:color w:val="000000"/>
                <w:sz w:val="30"/>
                <w:szCs w:val="30"/>
                <w:highlight w:val="none"/>
              </w:rPr>
            </w:pPr>
          </w:p>
        </w:tc>
        <w:tc>
          <w:tcPr>
            <w:tcW w:w="1417" w:type="dxa"/>
            <w:vAlign w:val="center"/>
          </w:tcPr>
          <w:p w14:paraId="01F69AF7">
            <w:pPr>
              <w:jc w:val="center"/>
              <w:rPr>
                <w:rFonts w:hint="eastAsia" w:ascii="仿宋" w:hAnsi="仿宋" w:eastAsia="仿宋" w:cs="仿宋"/>
                <w:color w:val="000000"/>
                <w:sz w:val="30"/>
                <w:szCs w:val="30"/>
                <w:highlight w:val="none"/>
              </w:rPr>
            </w:pPr>
          </w:p>
        </w:tc>
        <w:tc>
          <w:tcPr>
            <w:tcW w:w="1276" w:type="dxa"/>
            <w:vAlign w:val="center"/>
          </w:tcPr>
          <w:p w14:paraId="3A23FC70">
            <w:pPr>
              <w:jc w:val="center"/>
              <w:rPr>
                <w:rFonts w:hint="eastAsia" w:ascii="仿宋" w:hAnsi="仿宋" w:eastAsia="仿宋" w:cs="仿宋"/>
                <w:color w:val="000000"/>
                <w:sz w:val="30"/>
                <w:szCs w:val="30"/>
                <w:highlight w:val="none"/>
              </w:rPr>
            </w:pPr>
          </w:p>
        </w:tc>
        <w:tc>
          <w:tcPr>
            <w:tcW w:w="1210" w:type="dxa"/>
            <w:vAlign w:val="center"/>
          </w:tcPr>
          <w:p w14:paraId="1617E0CA">
            <w:pPr>
              <w:jc w:val="center"/>
              <w:rPr>
                <w:rFonts w:hint="eastAsia" w:ascii="仿宋" w:hAnsi="仿宋" w:eastAsia="仿宋" w:cs="仿宋"/>
                <w:color w:val="000000"/>
                <w:sz w:val="30"/>
                <w:szCs w:val="30"/>
                <w:highlight w:val="none"/>
              </w:rPr>
            </w:pPr>
          </w:p>
        </w:tc>
      </w:tr>
      <w:tr w14:paraId="1CD82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BBDA365">
            <w:pPr>
              <w:jc w:val="center"/>
              <w:rPr>
                <w:rFonts w:hint="eastAsia" w:ascii="仿宋" w:hAnsi="仿宋" w:eastAsia="仿宋" w:cs="仿宋"/>
                <w:color w:val="000000"/>
                <w:sz w:val="30"/>
                <w:szCs w:val="30"/>
                <w:highlight w:val="none"/>
              </w:rPr>
            </w:pPr>
          </w:p>
        </w:tc>
        <w:tc>
          <w:tcPr>
            <w:tcW w:w="917" w:type="dxa"/>
            <w:vAlign w:val="center"/>
          </w:tcPr>
          <w:p w14:paraId="641A5888">
            <w:pPr>
              <w:jc w:val="center"/>
              <w:rPr>
                <w:rFonts w:hint="eastAsia" w:ascii="仿宋" w:hAnsi="仿宋" w:eastAsia="仿宋" w:cs="仿宋"/>
                <w:color w:val="000000"/>
                <w:sz w:val="30"/>
                <w:szCs w:val="30"/>
                <w:highlight w:val="none"/>
              </w:rPr>
            </w:pPr>
          </w:p>
        </w:tc>
        <w:tc>
          <w:tcPr>
            <w:tcW w:w="2552" w:type="dxa"/>
            <w:vAlign w:val="center"/>
          </w:tcPr>
          <w:p w14:paraId="2F2B4675">
            <w:pPr>
              <w:jc w:val="center"/>
              <w:rPr>
                <w:rFonts w:hint="eastAsia" w:ascii="仿宋" w:hAnsi="仿宋" w:eastAsia="仿宋" w:cs="仿宋"/>
                <w:color w:val="000000"/>
                <w:sz w:val="30"/>
                <w:szCs w:val="30"/>
                <w:highlight w:val="none"/>
              </w:rPr>
            </w:pPr>
          </w:p>
        </w:tc>
        <w:tc>
          <w:tcPr>
            <w:tcW w:w="1134" w:type="dxa"/>
            <w:vAlign w:val="center"/>
          </w:tcPr>
          <w:p w14:paraId="4626A43F">
            <w:pPr>
              <w:jc w:val="center"/>
              <w:rPr>
                <w:rFonts w:hint="eastAsia" w:ascii="仿宋" w:hAnsi="仿宋" w:eastAsia="仿宋" w:cs="仿宋"/>
                <w:color w:val="000000"/>
                <w:sz w:val="30"/>
                <w:szCs w:val="30"/>
                <w:highlight w:val="none"/>
              </w:rPr>
            </w:pPr>
          </w:p>
        </w:tc>
        <w:tc>
          <w:tcPr>
            <w:tcW w:w="1417" w:type="dxa"/>
            <w:vAlign w:val="center"/>
          </w:tcPr>
          <w:p w14:paraId="0B7B861E">
            <w:pPr>
              <w:jc w:val="center"/>
              <w:rPr>
                <w:rFonts w:hint="eastAsia" w:ascii="仿宋" w:hAnsi="仿宋" w:eastAsia="仿宋" w:cs="仿宋"/>
                <w:color w:val="000000"/>
                <w:sz w:val="30"/>
                <w:szCs w:val="30"/>
                <w:highlight w:val="none"/>
              </w:rPr>
            </w:pPr>
          </w:p>
        </w:tc>
        <w:tc>
          <w:tcPr>
            <w:tcW w:w="1276" w:type="dxa"/>
            <w:vAlign w:val="center"/>
          </w:tcPr>
          <w:p w14:paraId="1CDD0422">
            <w:pPr>
              <w:jc w:val="center"/>
              <w:rPr>
                <w:rFonts w:hint="eastAsia" w:ascii="仿宋" w:hAnsi="仿宋" w:eastAsia="仿宋" w:cs="仿宋"/>
                <w:color w:val="000000"/>
                <w:sz w:val="30"/>
                <w:szCs w:val="30"/>
                <w:highlight w:val="none"/>
              </w:rPr>
            </w:pPr>
          </w:p>
        </w:tc>
        <w:tc>
          <w:tcPr>
            <w:tcW w:w="1210" w:type="dxa"/>
            <w:vAlign w:val="center"/>
          </w:tcPr>
          <w:p w14:paraId="7E14AB51">
            <w:pPr>
              <w:jc w:val="center"/>
              <w:rPr>
                <w:rFonts w:hint="eastAsia" w:ascii="仿宋" w:hAnsi="仿宋" w:eastAsia="仿宋" w:cs="仿宋"/>
                <w:color w:val="000000"/>
                <w:sz w:val="30"/>
                <w:szCs w:val="30"/>
                <w:highlight w:val="none"/>
              </w:rPr>
            </w:pPr>
          </w:p>
        </w:tc>
      </w:tr>
    </w:tbl>
    <w:p w14:paraId="075AE52B">
      <w:pPr>
        <w:rPr>
          <w:rFonts w:hint="eastAsia" w:ascii="仿宋" w:hAnsi="仿宋" w:eastAsia="仿宋" w:cs="仿宋"/>
          <w:color w:val="000000"/>
          <w:sz w:val="24"/>
          <w:szCs w:val="22"/>
          <w:highlight w:val="none"/>
        </w:rPr>
      </w:pPr>
      <w:r>
        <w:rPr>
          <w:rFonts w:hint="eastAsia" w:ascii="仿宋" w:hAnsi="仿宋" w:eastAsia="仿宋" w:cs="仿宋"/>
          <w:color w:val="000000"/>
          <w:sz w:val="24"/>
          <w:szCs w:val="22"/>
          <w:highlight w:val="none"/>
        </w:rPr>
        <w:t>备注：此表应认真填写，不得提供虚假业绩。</w:t>
      </w:r>
    </w:p>
    <w:p w14:paraId="6084EA5D">
      <w:pPr>
        <w:ind w:firstLine="720" w:firstLineChars="300"/>
        <w:rPr>
          <w:rFonts w:hint="eastAsia" w:ascii="仿宋" w:hAnsi="仿宋" w:eastAsia="仿宋" w:cs="仿宋"/>
          <w:color w:val="000000"/>
          <w:sz w:val="24"/>
          <w:szCs w:val="22"/>
          <w:highlight w:val="none"/>
        </w:rPr>
      </w:pPr>
      <w:r>
        <w:rPr>
          <w:rFonts w:hint="eastAsia" w:ascii="仿宋" w:hAnsi="仿宋" w:eastAsia="仿宋" w:cs="仿宋"/>
          <w:color w:val="000000"/>
          <w:sz w:val="24"/>
          <w:szCs w:val="22"/>
          <w:highlight w:val="none"/>
        </w:rPr>
        <w:t>后附合同扫描件；</w:t>
      </w:r>
    </w:p>
    <w:p w14:paraId="2F0CCDE8">
      <w:pPr>
        <w:ind w:firstLine="720" w:firstLineChars="300"/>
        <w:rPr>
          <w:rFonts w:hint="eastAsia" w:ascii="仿宋" w:hAnsi="仿宋" w:eastAsia="仿宋" w:cs="仿宋"/>
          <w:color w:val="000000"/>
          <w:sz w:val="24"/>
          <w:szCs w:val="22"/>
          <w:highlight w:val="none"/>
        </w:rPr>
      </w:pPr>
      <w:r>
        <w:rPr>
          <w:rFonts w:hint="eastAsia" w:ascii="仿宋" w:hAnsi="仿宋" w:eastAsia="仿宋" w:cs="仿宋"/>
          <w:color w:val="000000"/>
          <w:sz w:val="24"/>
          <w:szCs w:val="22"/>
          <w:highlight w:val="none"/>
        </w:rPr>
        <w:t>界定日期以合同签订时间为准。</w:t>
      </w:r>
    </w:p>
    <w:p w14:paraId="3D5A3AD2">
      <w:pPr>
        <w:ind w:firstLine="720" w:firstLineChars="300"/>
        <w:rPr>
          <w:rFonts w:hint="eastAsia" w:ascii="仿宋" w:hAnsi="仿宋" w:eastAsia="仿宋" w:cs="仿宋"/>
          <w:color w:val="000000"/>
          <w:sz w:val="24"/>
          <w:szCs w:val="22"/>
          <w:highlight w:val="none"/>
        </w:rPr>
      </w:pPr>
    </w:p>
    <w:p w14:paraId="6F51A9EB">
      <w:pPr>
        <w:wordWrap w:val="0"/>
        <w:spacing w:line="560" w:lineRule="exact"/>
        <w:ind w:right="-1050" w:firstLine="3827" w:firstLineChars="1367"/>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 xml:space="preserve">投标人称（盖章）：          </w:t>
      </w:r>
    </w:p>
    <w:p w14:paraId="130427C5">
      <w:pPr>
        <w:wordWrap w:val="0"/>
        <w:spacing w:line="560" w:lineRule="exact"/>
        <w:ind w:right="-1050" w:firstLine="3827" w:firstLineChars="1367"/>
        <w:rPr>
          <w:rFonts w:hint="eastAsia" w:ascii="仿宋" w:hAnsi="仿宋" w:eastAsia="仿宋" w:cs="仿宋"/>
          <w:color w:val="000000"/>
          <w:kern w:val="0"/>
          <w:sz w:val="28"/>
          <w:szCs w:val="28"/>
          <w:highlight w:val="none"/>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000000"/>
          <w:kern w:val="0"/>
          <w:sz w:val="28"/>
          <w:szCs w:val="28"/>
          <w:highlight w:val="none"/>
        </w:rPr>
        <w:t>法定代表人或被授权人（签字或盖章）：</w:t>
      </w:r>
    </w:p>
    <w:p w14:paraId="2683A440">
      <w:pPr>
        <w:pStyle w:val="17"/>
        <w:spacing w:line="440" w:lineRule="exact"/>
        <w:jc w:val="center"/>
        <w:rPr>
          <w:rFonts w:hint="eastAsia" w:ascii="仿宋" w:hAnsi="仿宋" w:eastAsia="仿宋" w:cs="仿宋"/>
          <w:b/>
          <w:spacing w:val="14"/>
          <w:sz w:val="36"/>
          <w:szCs w:val="36"/>
          <w:highlight w:val="none"/>
        </w:rPr>
      </w:pPr>
      <w:r>
        <w:rPr>
          <w:rFonts w:hint="eastAsia" w:ascii="仿宋" w:hAnsi="仿宋" w:eastAsia="仿宋" w:cs="仿宋"/>
          <w:b/>
          <w:spacing w:val="14"/>
          <w:sz w:val="36"/>
          <w:szCs w:val="36"/>
          <w:highlight w:val="none"/>
        </w:rPr>
        <w:t>监理大纲</w:t>
      </w:r>
    </w:p>
    <w:p w14:paraId="17E1FAAE">
      <w:pPr>
        <w:pStyle w:val="17"/>
        <w:spacing w:line="600" w:lineRule="exact"/>
        <w:rPr>
          <w:rFonts w:hint="eastAsia" w:ascii="仿宋" w:hAnsi="仿宋" w:eastAsia="仿宋" w:cs="仿宋"/>
          <w:spacing w:val="14"/>
          <w:sz w:val="36"/>
          <w:szCs w:val="36"/>
          <w:highlight w:val="none"/>
        </w:rPr>
      </w:pPr>
    </w:p>
    <w:p w14:paraId="69E33A29">
      <w:pPr>
        <w:pStyle w:val="17"/>
        <w:spacing w:line="600" w:lineRule="exact"/>
        <w:rPr>
          <w:rFonts w:hint="eastAsia" w:ascii="仿宋" w:hAnsi="仿宋" w:eastAsia="仿宋" w:cs="仿宋"/>
          <w:spacing w:val="14"/>
          <w:sz w:val="36"/>
          <w:szCs w:val="36"/>
          <w:highlight w:val="none"/>
        </w:rPr>
      </w:pPr>
    </w:p>
    <w:p w14:paraId="3F48AA8F">
      <w:pPr>
        <w:pStyle w:val="17"/>
        <w:rPr>
          <w:rFonts w:hint="eastAsia" w:ascii="仿宋" w:hAnsi="仿宋" w:eastAsia="仿宋" w:cs="仿宋"/>
          <w:b/>
          <w:bCs/>
          <w:spacing w:val="14"/>
          <w:sz w:val="36"/>
          <w:szCs w:val="36"/>
          <w:highlight w:val="none"/>
        </w:rPr>
      </w:pPr>
    </w:p>
    <w:p w14:paraId="1CBF392F">
      <w:pPr>
        <w:pStyle w:val="23"/>
        <w:spacing w:line="500" w:lineRule="exact"/>
        <w:ind w:right="120"/>
        <w:jc w:val="right"/>
        <w:rPr>
          <w:rFonts w:hint="eastAsia" w:ascii="仿宋" w:hAnsi="仿宋" w:eastAsia="仿宋" w:cs="仿宋"/>
          <w:b/>
          <w:bCs/>
          <w:sz w:val="28"/>
          <w:szCs w:val="28"/>
          <w:highlight w:val="none"/>
        </w:rPr>
        <w:sectPr>
          <w:pgSz w:w="11906" w:h="16838"/>
          <w:pgMar w:top="1440" w:right="1274" w:bottom="1440" w:left="1701" w:header="851" w:footer="992" w:gutter="0"/>
          <w:cols w:space="720" w:num="1"/>
          <w:docGrid w:type="lines" w:linePitch="520" w:charSpace="0"/>
        </w:sectPr>
      </w:pPr>
    </w:p>
    <w:p w14:paraId="6748C438">
      <w:pPr>
        <w:ind w:firstLine="723" w:firstLineChars="200"/>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服务承诺</w:t>
      </w:r>
    </w:p>
    <w:p w14:paraId="19CA720B">
      <w:pPr>
        <w:pStyle w:val="14"/>
        <w:rPr>
          <w:rFonts w:hint="eastAsia" w:ascii="仿宋" w:hAnsi="仿宋" w:eastAsia="仿宋" w:cs="仿宋"/>
          <w:highlight w:val="none"/>
        </w:rPr>
      </w:pPr>
      <w:r>
        <w:rPr>
          <w:rFonts w:hint="eastAsia" w:ascii="仿宋" w:hAnsi="仿宋" w:eastAsia="仿宋" w:cs="仿宋"/>
          <w:highlight w:val="none"/>
        </w:rPr>
        <w:br w:type="page"/>
      </w:r>
    </w:p>
    <w:p w14:paraId="46D616F3">
      <w:pPr>
        <w:ind w:firstLine="723" w:firstLineChars="200"/>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投标人认为需要说明的及招标文件</w:t>
      </w:r>
    </w:p>
    <w:p w14:paraId="24C40522">
      <w:pPr>
        <w:ind w:firstLine="723" w:firstLineChars="200"/>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要求的其他资料</w:t>
      </w:r>
    </w:p>
    <w:p w14:paraId="1E3F299E">
      <w:pPr>
        <w:pStyle w:val="17"/>
        <w:rPr>
          <w:rFonts w:hint="eastAsia" w:ascii="仿宋" w:hAnsi="仿宋" w:eastAsia="仿宋" w:cs="仿宋"/>
          <w:highlight w:val="none"/>
        </w:rPr>
      </w:pPr>
    </w:p>
    <w:p w14:paraId="2A3B9D00">
      <w:pPr>
        <w:pStyle w:val="17"/>
        <w:rPr>
          <w:rFonts w:hint="eastAsia" w:ascii="仿宋" w:hAnsi="仿宋" w:eastAsia="仿宋" w:cs="仿宋"/>
          <w:highlight w:val="none"/>
        </w:rPr>
      </w:pPr>
    </w:p>
    <w:p w14:paraId="02C3AADE">
      <w:pPr>
        <w:pStyle w:val="17"/>
        <w:rPr>
          <w:rFonts w:hint="eastAsia" w:ascii="仿宋" w:hAnsi="仿宋" w:eastAsia="仿宋" w:cs="仿宋"/>
          <w:highlight w:val="none"/>
        </w:rPr>
      </w:pPr>
    </w:p>
    <w:p w14:paraId="006235F5">
      <w:pPr>
        <w:pStyle w:val="17"/>
        <w:rPr>
          <w:rFonts w:hint="eastAsia" w:ascii="仿宋" w:hAnsi="仿宋" w:eastAsia="仿宋" w:cs="仿宋"/>
          <w:highlight w:val="none"/>
        </w:rPr>
      </w:pPr>
    </w:p>
    <w:p w14:paraId="016BA806">
      <w:pPr>
        <w:pStyle w:val="17"/>
        <w:rPr>
          <w:rFonts w:hint="eastAsia" w:ascii="仿宋" w:hAnsi="仿宋" w:eastAsia="仿宋" w:cs="仿宋"/>
          <w:highlight w:val="none"/>
        </w:rPr>
      </w:pPr>
    </w:p>
    <w:p w14:paraId="3CB00A3A">
      <w:pPr>
        <w:pStyle w:val="17"/>
        <w:rPr>
          <w:rFonts w:hint="eastAsia" w:ascii="仿宋" w:hAnsi="仿宋" w:eastAsia="仿宋" w:cs="仿宋"/>
          <w:highlight w:val="none"/>
        </w:rPr>
      </w:pPr>
    </w:p>
    <w:p w14:paraId="3D1865ED">
      <w:pPr>
        <w:pStyle w:val="17"/>
        <w:rPr>
          <w:rFonts w:hint="eastAsia" w:ascii="仿宋" w:hAnsi="仿宋" w:eastAsia="仿宋" w:cs="仿宋"/>
          <w:highlight w:val="none"/>
        </w:rPr>
      </w:pPr>
    </w:p>
    <w:p w14:paraId="688A8741">
      <w:pPr>
        <w:pStyle w:val="17"/>
        <w:rPr>
          <w:rFonts w:hint="eastAsia" w:ascii="仿宋" w:hAnsi="仿宋" w:eastAsia="仿宋" w:cs="仿宋"/>
          <w:highlight w:val="none"/>
        </w:rPr>
      </w:pPr>
    </w:p>
    <w:p w14:paraId="0E9E2967">
      <w:pPr>
        <w:pStyle w:val="17"/>
        <w:rPr>
          <w:rFonts w:hint="eastAsia" w:ascii="仿宋" w:hAnsi="仿宋" w:eastAsia="仿宋" w:cs="仿宋"/>
          <w:highlight w:val="none"/>
        </w:rPr>
      </w:pPr>
    </w:p>
    <w:p w14:paraId="569B1D9F">
      <w:pPr>
        <w:pStyle w:val="17"/>
        <w:rPr>
          <w:rFonts w:hint="eastAsia" w:ascii="仿宋" w:hAnsi="仿宋" w:eastAsia="仿宋" w:cs="仿宋"/>
          <w:highlight w:val="none"/>
        </w:rPr>
      </w:pPr>
    </w:p>
    <w:p w14:paraId="7424A130">
      <w:pPr>
        <w:pStyle w:val="17"/>
        <w:rPr>
          <w:rFonts w:hint="eastAsia" w:ascii="仿宋" w:hAnsi="仿宋" w:eastAsia="仿宋" w:cs="仿宋"/>
          <w:highlight w:val="none"/>
        </w:rPr>
      </w:pPr>
    </w:p>
    <w:p w14:paraId="7D6E18E7">
      <w:pPr>
        <w:pStyle w:val="17"/>
        <w:rPr>
          <w:rFonts w:hint="eastAsia" w:ascii="仿宋" w:hAnsi="仿宋" w:eastAsia="仿宋" w:cs="仿宋"/>
          <w:highlight w:val="none"/>
        </w:rPr>
      </w:pPr>
    </w:p>
    <w:p w14:paraId="4648D09B">
      <w:pPr>
        <w:pStyle w:val="17"/>
        <w:rPr>
          <w:rFonts w:hint="eastAsia" w:ascii="仿宋" w:hAnsi="仿宋" w:eastAsia="仿宋" w:cs="仿宋"/>
          <w:highlight w:val="none"/>
        </w:rPr>
      </w:pPr>
    </w:p>
    <w:p w14:paraId="65678D2D">
      <w:pPr>
        <w:pStyle w:val="17"/>
        <w:rPr>
          <w:rFonts w:hint="eastAsia" w:ascii="仿宋" w:hAnsi="仿宋" w:eastAsia="仿宋" w:cs="仿宋"/>
          <w:highlight w:val="none"/>
        </w:rPr>
      </w:pPr>
    </w:p>
    <w:p w14:paraId="552A9C81">
      <w:pPr>
        <w:pStyle w:val="17"/>
        <w:rPr>
          <w:rFonts w:hint="eastAsia" w:ascii="仿宋" w:hAnsi="仿宋" w:eastAsia="仿宋" w:cs="仿宋"/>
          <w:highlight w:val="none"/>
        </w:rPr>
      </w:pPr>
    </w:p>
    <w:p w14:paraId="3DD9CB9A">
      <w:pPr>
        <w:pStyle w:val="17"/>
        <w:rPr>
          <w:rFonts w:hint="eastAsia" w:ascii="仿宋" w:hAnsi="仿宋" w:eastAsia="仿宋" w:cs="仿宋"/>
          <w:highlight w:val="none"/>
        </w:rPr>
      </w:pPr>
    </w:p>
    <w:p w14:paraId="216E43CB">
      <w:pPr>
        <w:pStyle w:val="17"/>
        <w:rPr>
          <w:rFonts w:hint="eastAsia" w:ascii="仿宋" w:hAnsi="仿宋" w:eastAsia="仿宋" w:cs="仿宋"/>
          <w:highlight w:val="none"/>
        </w:rPr>
      </w:pPr>
    </w:p>
    <w:p w14:paraId="42FF8395">
      <w:pPr>
        <w:pStyle w:val="17"/>
        <w:rPr>
          <w:rFonts w:hint="eastAsia" w:ascii="仿宋" w:hAnsi="仿宋" w:eastAsia="仿宋" w:cs="仿宋"/>
          <w:highlight w:val="none"/>
        </w:rPr>
      </w:pPr>
    </w:p>
    <w:p w14:paraId="7EA1227A">
      <w:pPr>
        <w:pStyle w:val="17"/>
        <w:rPr>
          <w:rFonts w:hint="eastAsia" w:ascii="仿宋" w:hAnsi="仿宋" w:eastAsia="仿宋" w:cs="仿宋"/>
          <w:highlight w:val="none"/>
        </w:rPr>
      </w:pPr>
    </w:p>
    <w:p w14:paraId="381EAEDE">
      <w:pPr>
        <w:pStyle w:val="17"/>
        <w:rPr>
          <w:rFonts w:hint="eastAsia" w:ascii="仿宋" w:hAnsi="仿宋" w:eastAsia="仿宋" w:cs="仿宋"/>
          <w:highlight w:val="none"/>
        </w:rPr>
      </w:pPr>
    </w:p>
    <w:p w14:paraId="683E7CD6">
      <w:pPr>
        <w:pStyle w:val="17"/>
        <w:rPr>
          <w:rFonts w:hint="eastAsia" w:ascii="仿宋" w:hAnsi="仿宋" w:eastAsia="仿宋" w:cs="仿宋"/>
          <w:highlight w:val="none"/>
        </w:rPr>
      </w:pPr>
    </w:p>
    <w:p w14:paraId="0C55FFD9">
      <w:pPr>
        <w:pStyle w:val="17"/>
        <w:rPr>
          <w:rFonts w:hint="eastAsia" w:ascii="仿宋" w:hAnsi="仿宋" w:eastAsia="仿宋" w:cs="仿宋"/>
          <w:highlight w:val="none"/>
        </w:rPr>
      </w:pPr>
    </w:p>
    <w:p w14:paraId="1CE32E70">
      <w:pPr>
        <w:pStyle w:val="17"/>
        <w:rPr>
          <w:rFonts w:hint="eastAsia" w:ascii="仿宋" w:hAnsi="仿宋" w:eastAsia="仿宋" w:cs="仿宋"/>
          <w:highlight w:val="none"/>
        </w:rPr>
      </w:pPr>
    </w:p>
    <w:p w14:paraId="24DF6863">
      <w:pPr>
        <w:spacing w:line="520" w:lineRule="exact"/>
        <w:jc w:val="center"/>
        <w:outlineLvl w:val="1"/>
        <w:rPr>
          <w:rFonts w:hint="eastAsia" w:ascii="仿宋" w:hAnsi="仿宋" w:eastAsia="仿宋" w:cs="仿宋"/>
          <w:sz w:val="44"/>
          <w:szCs w:val="44"/>
          <w:highlight w:val="none"/>
        </w:rPr>
      </w:pPr>
      <w:bookmarkStart w:id="21" w:name="_Toc211086946"/>
      <w:r>
        <w:rPr>
          <w:rFonts w:hint="eastAsia" w:ascii="仿宋" w:hAnsi="仿宋" w:eastAsia="仿宋" w:cs="仿宋"/>
          <w:sz w:val="44"/>
          <w:szCs w:val="44"/>
          <w:highlight w:val="none"/>
        </w:rPr>
        <w:t>第六章 合同书格式</w:t>
      </w:r>
      <w:bookmarkEnd w:id="21"/>
    </w:p>
    <w:p w14:paraId="2269B688">
      <w:pPr>
        <w:jc w:val="center"/>
        <w:rPr>
          <w:rFonts w:hint="eastAsia" w:ascii="仿宋" w:hAnsi="仿宋" w:eastAsia="仿宋" w:cs="仿宋"/>
          <w:b/>
          <w:sz w:val="44"/>
          <w:szCs w:val="28"/>
          <w:highlight w:val="none"/>
        </w:rPr>
      </w:pPr>
      <w:r>
        <w:rPr>
          <w:rFonts w:hint="eastAsia" w:ascii="仿宋" w:hAnsi="仿宋" w:eastAsia="仿宋" w:cs="仿宋"/>
          <w:b/>
          <w:sz w:val="44"/>
          <w:szCs w:val="28"/>
          <w:highlight w:val="none"/>
        </w:rPr>
        <w:t>合同书</w:t>
      </w:r>
    </w:p>
    <w:p w14:paraId="73489496">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本合同于 年 月 日由甲、乙双方共同签订。</w:t>
      </w:r>
    </w:p>
    <w:p w14:paraId="53B0B3F4">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甲乙双方依照国家有关法律、法规，遵循平等、自愿、公平和诚实信用的原则，双方就</w:t>
      </w:r>
      <w:r>
        <w:rPr>
          <w:rFonts w:hint="eastAsia" w:ascii="仿宋" w:hAnsi="仿宋" w:eastAsia="仿宋" w:cs="仿宋"/>
          <w:sz w:val="28"/>
          <w:szCs w:val="28"/>
          <w:highlight w:val="none"/>
          <w:lang w:eastAsia="zh-CN"/>
        </w:rPr>
        <w:t>荣成市房车机电产业一期基础设施配套项目（二期）2#、3#、5#车间等建设工程监理</w:t>
      </w:r>
      <w:r>
        <w:rPr>
          <w:rFonts w:hint="eastAsia" w:ascii="仿宋" w:hAnsi="仿宋" w:eastAsia="仿宋" w:cs="仿宋"/>
          <w:sz w:val="28"/>
          <w:szCs w:val="28"/>
          <w:highlight w:val="none"/>
        </w:rPr>
        <w:t>事宜协商一致，订立本合同。</w:t>
      </w:r>
    </w:p>
    <w:p w14:paraId="3C0E1373">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一、合同的组成部分： </w:t>
      </w:r>
    </w:p>
    <w:p w14:paraId="3D01152F">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1.中标通知书</w:t>
      </w:r>
    </w:p>
    <w:p w14:paraId="6CE2A5D6">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2.本合同书</w:t>
      </w:r>
    </w:p>
    <w:p w14:paraId="58E0AACC">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3.乙方在评审过程中澄清或补充的文件</w:t>
      </w:r>
    </w:p>
    <w:p w14:paraId="60BD5607">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4.招标文件</w:t>
      </w:r>
    </w:p>
    <w:p w14:paraId="2F1F1B03">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5.乙方的投标文件</w:t>
      </w:r>
    </w:p>
    <w:p w14:paraId="1B1B72B2">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上述文件将相互补充，合同各方必须予以遵守执行。</w:t>
      </w:r>
    </w:p>
    <w:p w14:paraId="76CEF1B9">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二、标的</w:t>
      </w:r>
    </w:p>
    <w:p w14:paraId="14B7D4BC">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本合同标的为乙方提供的</w:t>
      </w:r>
      <w:r>
        <w:rPr>
          <w:rFonts w:hint="eastAsia" w:ascii="仿宋" w:hAnsi="仿宋" w:eastAsia="仿宋" w:cs="仿宋"/>
          <w:sz w:val="28"/>
          <w:szCs w:val="28"/>
          <w:highlight w:val="none"/>
          <w:lang w:eastAsia="zh-CN"/>
        </w:rPr>
        <w:t>荣成市房车机电产业一期基础设施配套项目（二期）2#、3#、5#车间等建设工程监理</w:t>
      </w:r>
      <w:r>
        <w:rPr>
          <w:rFonts w:hint="eastAsia" w:ascii="仿宋" w:hAnsi="仿宋" w:eastAsia="仿宋" w:cs="仿宋"/>
          <w:sz w:val="28"/>
          <w:szCs w:val="28"/>
          <w:highlight w:val="none"/>
        </w:rPr>
        <w:t xml:space="preserve"> 服务。（详细参数见采购内容与要求）</w:t>
      </w:r>
    </w:p>
    <w:p w14:paraId="1095E6D2">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三、价款</w:t>
      </w:r>
    </w:p>
    <w:p w14:paraId="3DE56808">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本标段的合同价款为</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w:t>
      </w:r>
    </w:p>
    <w:p w14:paraId="0FC0F73E">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四、质量及专利权</w:t>
      </w:r>
    </w:p>
    <w:p w14:paraId="06F68EA5">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１.乙方所供标的等技术条件必须符合该标段招标文件的要求、乙方投标文件的内容以及乙方在评审过程中做出的澄清、说明或者补正内容。</w:t>
      </w:r>
    </w:p>
    <w:p w14:paraId="4AF8D52F">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2.乙方应保证甲方在中华人民共和国境内使用其提供的标的或标的的任何一部分，免受第三方提起的侵犯其专利权、商标权、著作权或其他产权纠纷，否则由乙方承担一切法律责任。</w:t>
      </w:r>
    </w:p>
    <w:p w14:paraId="4A93A1D8">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五、监理服务地点及甲方联系方式</w:t>
      </w:r>
    </w:p>
    <w:p w14:paraId="0450F931">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监理地点：甲方指定地点。</w:t>
      </w:r>
    </w:p>
    <w:p w14:paraId="43935319">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联系人：</w:t>
      </w:r>
      <w:r>
        <w:rPr>
          <w:rFonts w:hint="eastAsia" w:ascii="仿宋" w:hAnsi="仿宋" w:eastAsia="仿宋" w:cs="仿宋"/>
          <w:sz w:val="28"/>
          <w:szCs w:val="28"/>
          <w:highlight w:val="none"/>
          <w:u w:val="single"/>
        </w:rPr>
        <w:tab/>
      </w:r>
      <w:r>
        <w:rPr>
          <w:rFonts w:hint="eastAsia" w:ascii="仿宋" w:hAnsi="仿宋" w:eastAsia="仿宋" w:cs="仿宋"/>
          <w:sz w:val="28"/>
          <w:szCs w:val="28"/>
          <w:highlight w:val="none"/>
        </w:rPr>
        <w:t xml:space="preserve">； </w:t>
      </w:r>
    </w:p>
    <w:p w14:paraId="455A218C">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联系电话：</w:t>
      </w:r>
      <w:r>
        <w:rPr>
          <w:rFonts w:hint="eastAsia" w:ascii="仿宋" w:hAnsi="仿宋" w:eastAsia="仿宋" w:cs="仿宋"/>
          <w:sz w:val="28"/>
          <w:szCs w:val="28"/>
          <w:highlight w:val="none"/>
          <w:u w:val="single"/>
        </w:rPr>
        <w:tab/>
      </w:r>
      <w:r>
        <w:rPr>
          <w:rFonts w:hint="eastAsia" w:ascii="仿宋" w:hAnsi="仿宋" w:eastAsia="仿宋" w:cs="仿宋"/>
          <w:sz w:val="28"/>
          <w:szCs w:val="28"/>
          <w:highlight w:val="none"/>
        </w:rPr>
        <w:t>。</w:t>
      </w:r>
    </w:p>
    <w:p w14:paraId="052D475E">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六、监理服务期</w:t>
      </w:r>
    </w:p>
    <w:p w14:paraId="1A41782E">
      <w:pPr>
        <w:spacing w:line="56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年 月 日 至 年 月 日</w:t>
      </w:r>
    </w:p>
    <w:p w14:paraId="5C4B1AC2">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七、验收</w:t>
      </w:r>
    </w:p>
    <w:p w14:paraId="06551AC2">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1.入场监理开始前，乙方认为某些事项需要甲方提供必要的配合措施，应当在合理的时间内，以书面的形式通知甲方，甲方同意后，应当以书面的形式回复乙方。如果乙方未作书面通知，由此而造成的损失全部由乙方承担；反 之，如果甲方未按照其承诺提供配合，则造成的损失均由甲方承担。</w:t>
      </w:r>
    </w:p>
    <w:p w14:paraId="0B88AB2A">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八、付款</w:t>
      </w:r>
    </w:p>
    <w:p w14:paraId="0790280C">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本合同以人民币付款。</w:t>
      </w:r>
    </w:p>
    <w:p w14:paraId="24BC6465">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付款方式:本工程无预付款，按建设单位年度拨款计划进行付款。</w:t>
      </w:r>
    </w:p>
    <w:p w14:paraId="0F84640D">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付款按以下资信办理收款人：</w:t>
      </w:r>
    </w:p>
    <w:p w14:paraId="104B13A9">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开户银行： </w:t>
      </w:r>
    </w:p>
    <w:p w14:paraId="4AC48DE2">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银行账号： </w:t>
      </w:r>
    </w:p>
    <w:p w14:paraId="34AF37C7">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 系 人： </w:t>
      </w:r>
    </w:p>
    <w:p w14:paraId="4BFE51E1">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联系电话：</w:t>
      </w:r>
    </w:p>
    <w:p w14:paraId="2F2D3B47">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九、履约保证金的缴纳或返还</w:t>
      </w:r>
    </w:p>
    <w:p w14:paraId="49C79ACF">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本标段无履约保证金。</w:t>
      </w:r>
    </w:p>
    <w:p w14:paraId="0CEA0296">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十、其他服务：</w:t>
      </w:r>
    </w:p>
    <w:p w14:paraId="15AE515F">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1、服务内容：</w:t>
      </w:r>
    </w:p>
    <w:p w14:paraId="05D349D7">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2.乙方应严格履行其在该标段的文件中所作出的承诺。</w:t>
      </w:r>
    </w:p>
    <w:p w14:paraId="62025018">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3、其他</w:t>
      </w:r>
    </w:p>
    <w:p w14:paraId="0E7597AE">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十一、变更、修改及转让：</w:t>
      </w:r>
    </w:p>
    <w:p w14:paraId="2DE27E8E">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乙方应严格按该标段招标文件和其所提交的投标文件相关承诺内容实施， 除法律法规规定的情形外，乙方不得与甲方擅自解除或就合同标的的数量、质量、时间、技术规格以及其他的合同条款进行变更、修改；不得部分或者全部转让其应履行的合同义务。</w:t>
      </w:r>
    </w:p>
    <w:p w14:paraId="21BB3EA4">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十二、违约责任的承担：</w:t>
      </w:r>
    </w:p>
    <w:p w14:paraId="5FB17D06">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1、乙方违反第六条服务期规定或者经验收不合格而重新提供货物，每逾期一日按照合同总金额的 3‰向甲方交纳违约金，不足一日，按一日计算（下同）。</w:t>
      </w:r>
    </w:p>
    <w:p w14:paraId="17E270AC">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2、乙方违反第四条质量及专利权第一款的约定而降低标准或者违反第十一条变更、修改及转让的约定的，由此而造成逾期，按本条第一款的规定交纳违约金。</w:t>
      </w:r>
    </w:p>
    <w:p w14:paraId="12032427">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3、乙方违反第十条其他服务的，甲方督促其依法履行合同义务，无正当理由拒不履行或怠于履行合同义务的，列入不良信用记录。</w:t>
      </w:r>
    </w:p>
    <w:p w14:paraId="356E4A0D">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4、因甲方原因延期验收的，每延期一日按照延期验收部分合同价款的 3‰向乙方支付违约金。</w:t>
      </w:r>
    </w:p>
    <w:p w14:paraId="2218DD1D">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5、方违反有关的法律法规或者合同的其他约定（规定），列入不良信用记录。</w:t>
      </w:r>
    </w:p>
    <w:p w14:paraId="09CF384C">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6、由于违约而给对方造成损失的，违约方按照实际损失向守约方承担赔偿责任。</w:t>
      </w:r>
    </w:p>
    <w:p w14:paraId="2E12856B">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7、由于乙方违约而可能出现其产品（设备）等被甲方使用的情形，其所遭</w:t>
      </w:r>
    </w:p>
    <w:p w14:paraId="08B9EA4D">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受的损失甲方不需要负责或者承担。</w:t>
      </w:r>
    </w:p>
    <w:p w14:paraId="671CC5B3">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8、上述违约责任除“不可抗力”外，“不可抗力”是指不能预见、不能避免并不能克服的客观情况，如：战争、严重火灾、洪水、台风、地震等事件。</w:t>
      </w:r>
    </w:p>
    <w:p w14:paraId="0BC851FE">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十三、争议解决：</w:t>
      </w:r>
    </w:p>
    <w:p w14:paraId="14A0EA35">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1、合同双方应通过友好协商，解决执行本合同中所发生的或与本合同有关的一切争议，如协商不成，可向合同签约地的人民法院提起诉讼。</w:t>
      </w:r>
    </w:p>
    <w:p w14:paraId="132EB68C">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2、在诉讼期间，本合同无争议的部分应继续执行。</w:t>
      </w:r>
    </w:p>
    <w:p w14:paraId="285E4A18">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十四、合同生效</w:t>
      </w:r>
    </w:p>
    <w:p w14:paraId="7F7E3A50">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本合同由各方签字并加盖公章或合同章后生效。</w:t>
      </w:r>
    </w:p>
    <w:p w14:paraId="4F3DDBB4">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十五、签约地点：山东省荣成市。</w:t>
      </w:r>
    </w:p>
    <w:p w14:paraId="1A0D2A23">
      <w:pPr>
        <w:spacing w:line="440" w:lineRule="exact"/>
        <w:rPr>
          <w:rFonts w:hint="eastAsia" w:ascii="仿宋" w:hAnsi="仿宋" w:eastAsia="仿宋" w:cs="仿宋"/>
          <w:sz w:val="28"/>
          <w:szCs w:val="28"/>
          <w:highlight w:val="none"/>
        </w:rPr>
      </w:pPr>
    </w:p>
    <w:tbl>
      <w:tblPr>
        <w:tblStyle w:val="412"/>
        <w:tblW w:w="0" w:type="auto"/>
        <w:tblInd w:w="0" w:type="dxa"/>
        <w:tblLayout w:type="fixed"/>
        <w:tblCellMar>
          <w:top w:w="0" w:type="dxa"/>
          <w:left w:w="0" w:type="dxa"/>
          <w:bottom w:w="0" w:type="dxa"/>
          <w:right w:w="0" w:type="dxa"/>
        </w:tblCellMar>
      </w:tblPr>
      <w:tblGrid>
        <w:gridCol w:w="4678"/>
        <w:gridCol w:w="3383"/>
      </w:tblGrid>
      <w:tr w14:paraId="4FFA76FA">
        <w:tblPrEx>
          <w:tblCellMar>
            <w:top w:w="0" w:type="dxa"/>
            <w:left w:w="0" w:type="dxa"/>
            <w:bottom w:w="0" w:type="dxa"/>
            <w:right w:w="0" w:type="dxa"/>
          </w:tblCellMar>
        </w:tblPrEx>
        <w:trPr>
          <w:trHeight w:val="420" w:hRule="atLeast"/>
        </w:trPr>
        <w:tc>
          <w:tcPr>
            <w:tcW w:w="4678" w:type="dxa"/>
          </w:tcPr>
          <w:p w14:paraId="62C22DF9">
            <w:pPr>
              <w:autoSpaceDE w:val="0"/>
              <w:autoSpaceDN w:val="0"/>
              <w:spacing w:line="440" w:lineRule="exact"/>
              <w:rPr>
                <w:rFonts w:hint="eastAsia" w:ascii="仿宋" w:hAnsi="仿宋" w:eastAsia="仿宋" w:cs="仿宋"/>
                <w:sz w:val="28"/>
                <w:szCs w:val="28"/>
                <w:highlight w:val="none"/>
                <w:lang w:eastAsia="en-US"/>
              </w:rPr>
            </w:pPr>
            <w:r>
              <w:rPr>
                <w:rFonts w:hint="eastAsia" w:ascii="仿宋" w:hAnsi="仿宋" w:eastAsia="仿宋" w:cs="仿宋"/>
                <w:sz w:val="28"/>
                <w:szCs w:val="28"/>
                <w:highlight w:val="none"/>
                <w:lang w:eastAsia="en-US"/>
              </w:rPr>
              <w:t>甲方：</w:t>
            </w:r>
          </w:p>
        </w:tc>
        <w:tc>
          <w:tcPr>
            <w:tcW w:w="3383" w:type="dxa"/>
          </w:tcPr>
          <w:p w14:paraId="6B9425AF">
            <w:pPr>
              <w:autoSpaceDE w:val="0"/>
              <w:autoSpaceDN w:val="0"/>
              <w:spacing w:line="440" w:lineRule="exact"/>
              <w:rPr>
                <w:rFonts w:hint="eastAsia" w:ascii="仿宋" w:hAnsi="仿宋" w:eastAsia="仿宋" w:cs="仿宋"/>
                <w:sz w:val="28"/>
                <w:szCs w:val="28"/>
                <w:highlight w:val="none"/>
                <w:lang w:eastAsia="en-US"/>
              </w:rPr>
            </w:pPr>
            <w:r>
              <w:rPr>
                <w:rFonts w:hint="eastAsia" w:ascii="仿宋" w:hAnsi="仿宋" w:eastAsia="仿宋" w:cs="仿宋"/>
                <w:sz w:val="28"/>
                <w:szCs w:val="28"/>
                <w:highlight w:val="none"/>
                <w:lang w:eastAsia="en-US"/>
              </w:rPr>
              <w:t>乙方：</w:t>
            </w:r>
          </w:p>
        </w:tc>
      </w:tr>
      <w:tr w14:paraId="4FCA793A">
        <w:tblPrEx>
          <w:tblCellMar>
            <w:top w:w="0" w:type="dxa"/>
            <w:left w:w="0" w:type="dxa"/>
            <w:bottom w:w="0" w:type="dxa"/>
            <w:right w:w="0" w:type="dxa"/>
          </w:tblCellMar>
        </w:tblPrEx>
        <w:trPr>
          <w:trHeight w:val="1119" w:hRule="atLeast"/>
        </w:trPr>
        <w:tc>
          <w:tcPr>
            <w:tcW w:w="4678" w:type="dxa"/>
          </w:tcPr>
          <w:p w14:paraId="103B73CC">
            <w:pPr>
              <w:autoSpaceDE w:val="0"/>
              <w:autoSpaceDN w:val="0"/>
              <w:spacing w:line="440" w:lineRule="exact"/>
              <w:rPr>
                <w:rFonts w:hint="eastAsia" w:ascii="仿宋" w:hAnsi="仿宋" w:eastAsia="仿宋" w:cs="仿宋"/>
                <w:sz w:val="28"/>
                <w:szCs w:val="28"/>
                <w:highlight w:val="none"/>
                <w:lang w:eastAsia="en-US"/>
              </w:rPr>
            </w:pPr>
            <w:r>
              <w:rPr>
                <w:rFonts w:hint="eastAsia" w:ascii="仿宋" w:hAnsi="仿宋" w:eastAsia="仿宋" w:cs="仿宋"/>
                <w:sz w:val="28"/>
                <w:szCs w:val="28"/>
                <w:highlight w:val="none"/>
                <w:lang w:eastAsia="en-US"/>
              </w:rPr>
              <w:t>单位盖章:</w:t>
            </w:r>
          </w:p>
        </w:tc>
        <w:tc>
          <w:tcPr>
            <w:tcW w:w="3383" w:type="dxa"/>
          </w:tcPr>
          <w:p w14:paraId="2A83D172">
            <w:pPr>
              <w:autoSpaceDE w:val="0"/>
              <w:autoSpaceDN w:val="0"/>
              <w:spacing w:line="440" w:lineRule="exact"/>
              <w:rPr>
                <w:rFonts w:hint="eastAsia" w:ascii="仿宋" w:hAnsi="仿宋" w:eastAsia="仿宋" w:cs="仿宋"/>
                <w:sz w:val="28"/>
                <w:szCs w:val="28"/>
                <w:highlight w:val="none"/>
                <w:lang w:eastAsia="en-US"/>
              </w:rPr>
            </w:pPr>
            <w:r>
              <w:rPr>
                <w:rFonts w:hint="eastAsia" w:ascii="仿宋" w:hAnsi="仿宋" w:eastAsia="仿宋" w:cs="仿宋"/>
                <w:sz w:val="28"/>
                <w:szCs w:val="28"/>
                <w:highlight w:val="none"/>
                <w:lang w:eastAsia="en-US"/>
              </w:rPr>
              <w:t>单位盖章:</w:t>
            </w:r>
          </w:p>
        </w:tc>
      </w:tr>
      <w:tr w14:paraId="70FA60F3">
        <w:tblPrEx>
          <w:tblCellMar>
            <w:top w:w="0" w:type="dxa"/>
            <w:left w:w="0" w:type="dxa"/>
            <w:bottom w:w="0" w:type="dxa"/>
            <w:right w:w="0" w:type="dxa"/>
          </w:tblCellMar>
        </w:tblPrEx>
        <w:trPr>
          <w:trHeight w:val="980" w:hRule="atLeast"/>
        </w:trPr>
        <w:tc>
          <w:tcPr>
            <w:tcW w:w="4678" w:type="dxa"/>
          </w:tcPr>
          <w:p w14:paraId="7AF45E67">
            <w:pPr>
              <w:autoSpaceDE w:val="0"/>
              <w:autoSpaceDN w:val="0"/>
              <w:spacing w:line="440" w:lineRule="exact"/>
              <w:rPr>
                <w:rFonts w:hint="eastAsia" w:ascii="仿宋" w:hAnsi="仿宋" w:eastAsia="仿宋" w:cs="仿宋"/>
                <w:sz w:val="28"/>
                <w:szCs w:val="28"/>
                <w:highlight w:val="none"/>
                <w:lang w:eastAsia="en-US"/>
              </w:rPr>
            </w:pPr>
            <w:r>
              <w:rPr>
                <w:rFonts w:hint="eastAsia" w:ascii="仿宋" w:hAnsi="仿宋" w:eastAsia="仿宋" w:cs="仿宋"/>
                <w:sz w:val="28"/>
                <w:szCs w:val="28"/>
                <w:highlight w:val="none"/>
                <w:lang w:eastAsia="en-US"/>
              </w:rPr>
              <w:t>代表签字:</w:t>
            </w:r>
          </w:p>
        </w:tc>
        <w:tc>
          <w:tcPr>
            <w:tcW w:w="3383" w:type="dxa"/>
          </w:tcPr>
          <w:p w14:paraId="6E73D84F">
            <w:pPr>
              <w:autoSpaceDE w:val="0"/>
              <w:autoSpaceDN w:val="0"/>
              <w:spacing w:line="440" w:lineRule="exact"/>
              <w:rPr>
                <w:rFonts w:hint="eastAsia" w:ascii="仿宋" w:hAnsi="仿宋" w:eastAsia="仿宋" w:cs="仿宋"/>
                <w:sz w:val="28"/>
                <w:szCs w:val="28"/>
                <w:highlight w:val="none"/>
                <w:lang w:eastAsia="en-US"/>
              </w:rPr>
            </w:pPr>
            <w:r>
              <w:rPr>
                <w:rFonts w:hint="eastAsia" w:ascii="仿宋" w:hAnsi="仿宋" w:eastAsia="仿宋" w:cs="仿宋"/>
                <w:sz w:val="28"/>
                <w:szCs w:val="28"/>
                <w:highlight w:val="none"/>
                <w:lang w:eastAsia="en-US"/>
              </w:rPr>
              <w:t>代表签字</w:t>
            </w:r>
          </w:p>
        </w:tc>
      </w:tr>
    </w:tbl>
    <w:p w14:paraId="1030E5BD">
      <w:pPr>
        <w:pStyle w:val="14"/>
        <w:rPr>
          <w:rFonts w:hint="eastAsia" w:ascii="仿宋" w:hAnsi="仿宋" w:eastAsia="仿宋" w:cs="仿宋"/>
          <w:highlight w:val="none"/>
        </w:rPr>
      </w:pPr>
    </w:p>
    <w:p w14:paraId="2DFF98AC">
      <w:pPr>
        <w:pStyle w:val="41"/>
        <w:spacing w:before="100" w:beforeAutospacing="1" w:after="100" w:afterAutospacing="1" w:line="415" w:lineRule="auto"/>
        <w:jc w:val="left"/>
        <w:rPr>
          <w:rFonts w:hint="eastAsia" w:ascii="仿宋" w:hAnsi="仿宋" w:eastAsia="仿宋" w:cs="仿宋"/>
          <w:sz w:val="30"/>
          <w:szCs w:val="30"/>
          <w:highlight w:val="none"/>
        </w:rPr>
      </w:pPr>
      <w:bookmarkStart w:id="22" w:name="_Toc211086947"/>
      <w:r>
        <w:rPr>
          <w:rFonts w:hint="eastAsia" w:ascii="仿宋" w:hAnsi="仿宋" w:eastAsia="仿宋" w:cs="仿宋"/>
          <w:b w:val="0"/>
          <w:sz w:val="30"/>
          <w:szCs w:val="30"/>
          <w:highlight w:val="none"/>
        </w:rPr>
        <w:t>注：本合同条款仅供参考，无须打印，中标后需根据情况另行修改</w:t>
      </w:r>
      <w:r>
        <w:rPr>
          <w:rFonts w:hint="eastAsia" w:ascii="仿宋" w:hAnsi="仿宋" w:eastAsia="仿宋" w:cs="仿宋"/>
          <w:sz w:val="30"/>
          <w:szCs w:val="30"/>
          <w:highlight w:val="none"/>
        </w:rPr>
        <w:t>。</w:t>
      </w:r>
      <w:bookmarkEnd w:id="22"/>
    </w:p>
    <w:p w14:paraId="39F58475">
      <w:pPr>
        <w:pStyle w:val="41"/>
        <w:spacing w:before="100" w:beforeAutospacing="1" w:after="100" w:afterAutospacing="1" w:line="415" w:lineRule="auto"/>
        <w:rPr>
          <w:rFonts w:hint="eastAsia" w:ascii="仿宋" w:hAnsi="仿宋" w:eastAsia="仿宋" w:cs="仿宋"/>
          <w:sz w:val="44"/>
          <w:szCs w:val="44"/>
          <w:highlight w:val="none"/>
        </w:rPr>
      </w:pPr>
    </w:p>
    <w:sectPr>
      <w:headerReference r:id="rId18" w:type="first"/>
      <w:headerReference r:id="rId16" w:type="default"/>
      <w:footerReference r:id="rId19" w:type="default"/>
      <w:headerReference r:id="rId17" w:type="even"/>
      <w:pgSz w:w="11906" w:h="16838"/>
      <w:pgMar w:top="1440"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0000000000000000000"/>
    <w:charset w:val="86"/>
    <w:family w:val="script"/>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0000000000000000000"/>
    <w:charset w:val="86"/>
    <w:family w:val="auto"/>
    <w:pitch w:val="default"/>
    <w:sig w:usb0="00000000" w:usb1="00000000" w:usb2="00000012" w:usb3="00000000" w:csb0="00040001" w:csb1="00000000"/>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0" w:usb3="00000000" w:csb0="00000093"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MS PGothic">
    <w:panose1 w:val="020B0600070205080204"/>
    <w:charset w:val="80"/>
    <w:family w:val="auto"/>
    <w:pitch w:val="default"/>
    <w:sig w:usb0="E00002FF" w:usb1="6AC7FDFB" w:usb2="08000012" w:usb3="00000000" w:csb0="4002009F" w:csb1="DFD7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34EFA">
    <w:pPr>
      <w:jc w:val="center"/>
    </w:pPr>
    <w:r>
      <w:fldChar w:fldCharType="begin"/>
    </w:r>
    <w:r>
      <w:instrText xml:space="preserve"> PAGE   \* MERGEFORMAT </w:instrText>
    </w:r>
    <w:r>
      <w:fldChar w:fldCharType="separate"/>
    </w:r>
    <w:r>
      <w:t>5</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65CFC">
    <w:pPr>
      <w:jc w:val="center"/>
    </w:pPr>
    <w:r>
      <w:fldChar w:fldCharType="begin"/>
    </w:r>
    <w:r>
      <w:instrText xml:space="preserve"> PAGE   \* MERGEFORMAT </w:instrText>
    </w:r>
    <w:r>
      <w:fldChar w:fldCharType="separate"/>
    </w:r>
    <w:r>
      <w:t>6</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27959">
    <w:pPr>
      <w:pStyle w:val="28"/>
      <w:tabs>
        <w:tab w:val="clear" w:pos="4153"/>
        <w:tab w:val="clear" w:pos="8306"/>
      </w:tabs>
      <w:rPr>
        <w:rFonts w:ascii="宋体" w:hAnsi="宋体"/>
        <w:b/>
        <w:bCs/>
      </w:rPr>
    </w:pPr>
    <w:r>
      <w:rPr>
        <w:rFonts w:hint="eastAsia" w:ascii="宋体" w:hAnsi="宋体"/>
        <w:bCs/>
      </w:rPr>
      <w:t>湖北省政府采购中心编制</w:t>
    </w:r>
    <w:r>
      <w:rPr>
        <w:rFonts w:ascii="宋体" w:hAnsi="宋体"/>
        <w:bCs/>
      </w:rPr>
      <w:t>V3.0.2017.0930</w:t>
    </w:r>
  </w:p>
  <w:p w14:paraId="3BB7122A">
    <w:pPr>
      <w:pStyle w:val="28"/>
      <w:tabs>
        <w:tab w:val="clear" w:pos="4153"/>
        <w:tab w:val="clear" w:pos="8306"/>
      </w:tabs>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92</w:t>
    </w:r>
    <w:r>
      <w:rPr>
        <w:rFonts w:ascii="宋体" w:hAnsi="宋体"/>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366CF">
    <w:pPr>
      <w:pStyle w:val="28"/>
      <w:tabs>
        <w:tab w:val="left" w:pos="5014"/>
        <w:tab w:val="clear" w:pos="4153"/>
      </w:tabs>
      <w:ind w:right="36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v:path/>
          <v:fill on="f" focussize="0,0"/>
          <v:stroke on="f" joinstyle="miter"/>
          <v:imagedata o:title=""/>
          <o:lock v:ext="edit"/>
          <v:textbox inset="0mm,0mm,0mm,0mm" style="mso-fit-shape-to-text:t;">
            <w:txbxContent>
              <w:p w14:paraId="6FF1CB39">
                <w:pPr>
                  <w:pStyle w:val="28"/>
                </w:pPr>
                <w:r>
                  <w:fldChar w:fldCharType="begin"/>
                </w:r>
                <w:r>
                  <w:instrText xml:space="preserve"> PAGE  \* MERGEFORMAT </w:instrText>
                </w:r>
                <w:r>
                  <w:fldChar w:fldCharType="separate"/>
                </w:r>
                <w:r>
                  <w:t>49</w:t>
                </w:r>
                <w:r>
                  <w:fldChar w:fldCharType="end"/>
                </w:r>
              </w:p>
            </w:txbxContent>
          </v:textbox>
        </v:shape>
      </w:pict>
    </w:r>
    <w:r>
      <w:rPr>
        <w:rFonts w:hint="eastAsia"/>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0A086">
    <w:pPr>
      <w:rPr>
        <w:rFonts w:ascii="宋体" w:hAnsi="宋体"/>
        <w:b/>
        <w:bCs/>
      </w:rPr>
    </w:pPr>
    <w:r>
      <w:rPr>
        <w:rFonts w:hint="eastAsia" w:ascii="宋体" w:hAnsi="宋体"/>
        <w:bCs/>
      </w:rPr>
      <w:t>湖北省政府采购中心编制</w:t>
    </w:r>
    <w:r>
      <w:rPr>
        <w:rFonts w:ascii="宋体" w:hAnsi="宋体"/>
        <w:bCs/>
      </w:rPr>
      <w:t>V3.0.2017.0930</w:t>
    </w:r>
  </w:p>
  <w:p w14:paraId="7107A510">
    <w:pPr>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92</w:t>
    </w:r>
    <w:r>
      <w:rPr>
        <w:rFonts w:ascii="宋体" w:hAnsi="宋体"/>
        <w:b/>
        <w:bCs/>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6047D">
    <w:pPr>
      <w:pStyle w:val="28"/>
      <w:framePr w:wrap="around" w:vAnchor="text" w:hAnchor="margin" w:xAlign="center" w:y="1"/>
      <w:rPr>
        <w:rStyle w:val="50"/>
      </w:rPr>
    </w:pPr>
    <w:r>
      <w:fldChar w:fldCharType="begin"/>
    </w:r>
    <w:r>
      <w:rPr>
        <w:rStyle w:val="50"/>
      </w:rPr>
      <w:instrText xml:space="preserve">PAGE  </w:instrText>
    </w:r>
    <w:r>
      <w:fldChar w:fldCharType="separate"/>
    </w:r>
    <w:r>
      <w:rPr>
        <w:rStyle w:val="50"/>
      </w:rPr>
      <w:t>67</w:t>
    </w:r>
    <w:r>
      <w:fldChar w:fldCharType="end"/>
    </w:r>
  </w:p>
  <w:p w14:paraId="3BF4E0B1">
    <w:pPr>
      <w:pStyle w:val="28"/>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8D107">
    <w:pPr>
      <w:pStyle w:val="28"/>
      <w:framePr w:wrap="around" w:vAnchor="text" w:hAnchor="margin" w:xAlign="center" w:y="1"/>
      <w:rPr>
        <w:rStyle w:val="50"/>
      </w:rPr>
    </w:pPr>
    <w:r>
      <w:fldChar w:fldCharType="begin"/>
    </w:r>
    <w:r>
      <w:rPr>
        <w:rStyle w:val="50"/>
      </w:rPr>
      <w:instrText xml:space="preserve">PAGE  </w:instrText>
    </w:r>
    <w:r>
      <w:fldChar w:fldCharType="end"/>
    </w:r>
  </w:p>
  <w:p w14:paraId="429055D8">
    <w:pPr>
      <w:pStyle w:val="2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C13AD">
    <w:pPr>
      <w:jc w:val="center"/>
    </w:pPr>
    <w:r>
      <w:fldChar w:fldCharType="begin"/>
    </w:r>
    <w:r>
      <w:instrText xml:space="preserve"> PAGE   \* MERGEFORMAT </w:instrText>
    </w:r>
    <w:r>
      <w:fldChar w:fldCharType="separate"/>
    </w:r>
    <w:r>
      <w:t>73</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3FA1B">
    <w:pPr>
      <w:pStyle w:val="2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A8FA8">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F7333">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74C56">
    <w:pPr>
      <w:pStyle w:val="29"/>
      <w:tabs>
        <w:tab w:val="clear" w:pos="4153"/>
      </w:tabs>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7A641">
    <w:pPr>
      <w:pStyle w:val="17"/>
      <w:jc w:val="left"/>
      <w:rPr>
        <w:rFonts w:ascii="宋体" w:hAnsi="宋体"/>
        <w:b/>
      </w:rPr>
    </w:pPr>
    <w:r>
      <w:rPr>
        <w:rFonts w:hint="eastAsia" w:ascii="宋体" w:hAnsi="宋体"/>
        <w:b/>
      </w:rPr>
      <w:t>项目名称：XXXXXXXXXXXX项目</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81D3B">
    <w:pPr>
      <w:pStyle w:val="29"/>
      <w:pBdr>
        <w:bottom w:val="none" w:color="auto" w:sz="0" w:space="0"/>
      </w:pBdr>
      <w:jc w:val="both"/>
      <w:rPr>
        <w:sz w:val="21"/>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A9EAE"/>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1E44F">
    <w:pPr>
      <w:pStyle w:val="29"/>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B5F86">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CBD675"/>
    <w:multiLevelType w:val="singleLevel"/>
    <w:tmpl w:val="AFCBD675"/>
    <w:lvl w:ilvl="0" w:tentative="0">
      <w:start w:val="8"/>
      <w:numFmt w:val="decimal"/>
      <w:suff w:val="nothing"/>
      <w:lvlText w:val="（%1）"/>
      <w:lvlJc w:val="left"/>
    </w:lvl>
  </w:abstractNum>
  <w:abstractNum w:abstractNumId="1">
    <w:nsid w:val="FBDE776B"/>
    <w:multiLevelType w:val="singleLevel"/>
    <w:tmpl w:val="FBDE776B"/>
    <w:lvl w:ilvl="0" w:tentative="0">
      <w:start w:val="9"/>
      <w:numFmt w:val="decimal"/>
      <w:suff w:val="nothing"/>
      <w:lvlText w:val="%1、"/>
      <w:lvlJc w:val="left"/>
    </w:lvl>
  </w:abstractNum>
  <w:abstractNum w:abstractNumId="2">
    <w:nsid w:val="00000002"/>
    <w:multiLevelType w:val="multilevel"/>
    <w:tmpl w:val="00000002"/>
    <w:lvl w:ilvl="0" w:tentative="0">
      <w:start w:val="1"/>
      <w:numFmt w:val="bullet"/>
      <w:pStyle w:val="322"/>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3">
    <w:nsid w:val="204A74A4"/>
    <w:multiLevelType w:val="multilevel"/>
    <w:tmpl w:val="204A74A4"/>
    <w:lvl w:ilvl="0" w:tentative="0">
      <w:start w:val="1"/>
      <w:numFmt w:val="decimal"/>
      <w:pStyle w:val="34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
    <w:nsid w:val="5602973F"/>
    <w:multiLevelType w:val="singleLevel"/>
    <w:tmpl w:val="5602973F"/>
    <w:lvl w:ilvl="0" w:tentative="0">
      <w:start w:val="11"/>
      <w:numFmt w:val="decimal"/>
      <w:pStyle w:val="236"/>
      <w:suff w:val="nothing"/>
      <w:lvlText w:val="（%1）"/>
      <w:lvlJc w:val="left"/>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E729D8"/>
    <w:rsid w:val="000048B3"/>
    <w:rsid w:val="0000529E"/>
    <w:rsid w:val="000067FC"/>
    <w:rsid w:val="0001086E"/>
    <w:rsid w:val="000125B2"/>
    <w:rsid w:val="00012BB3"/>
    <w:rsid w:val="00012E6B"/>
    <w:rsid w:val="00013FA6"/>
    <w:rsid w:val="000217F4"/>
    <w:rsid w:val="00021C6F"/>
    <w:rsid w:val="000237EE"/>
    <w:rsid w:val="00023B25"/>
    <w:rsid w:val="0002742E"/>
    <w:rsid w:val="000340AE"/>
    <w:rsid w:val="00034384"/>
    <w:rsid w:val="00034535"/>
    <w:rsid w:val="000357AB"/>
    <w:rsid w:val="000375DC"/>
    <w:rsid w:val="000377F3"/>
    <w:rsid w:val="00044CCE"/>
    <w:rsid w:val="00045CC5"/>
    <w:rsid w:val="00046238"/>
    <w:rsid w:val="00047CC0"/>
    <w:rsid w:val="00052502"/>
    <w:rsid w:val="00053337"/>
    <w:rsid w:val="000560FD"/>
    <w:rsid w:val="000561A3"/>
    <w:rsid w:val="000609F5"/>
    <w:rsid w:val="0006201D"/>
    <w:rsid w:val="00065CDD"/>
    <w:rsid w:val="00070F0F"/>
    <w:rsid w:val="000725BA"/>
    <w:rsid w:val="00072B55"/>
    <w:rsid w:val="00077919"/>
    <w:rsid w:val="00080FA8"/>
    <w:rsid w:val="00081D68"/>
    <w:rsid w:val="00082451"/>
    <w:rsid w:val="00082AAE"/>
    <w:rsid w:val="00082F1A"/>
    <w:rsid w:val="000869CA"/>
    <w:rsid w:val="00086B8A"/>
    <w:rsid w:val="00087B1A"/>
    <w:rsid w:val="00091B56"/>
    <w:rsid w:val="000931EA"/>
    <w:rsid w:val="00093259"/>
    <w:rsid w:val="00097418"/>
    <w:rsid w:val="000A6F45"/>
    <w:rsid w:val="000B2AF1"/>
    <w:rsid w:val="000B369E"/>
    <w:rsid w:val="000B4A1A"/>
    <w:rsid w:val="000C13B8"/>
    <w:rsid w:val="000C329D"/>
    <w:rsid w:val="000C4D4D"/>
    <w:rsid w:val="000C4F9F"/>
    <w:rsid w:val="000D0129"/>
    <w:rsid w:val="000D21C7"/>
    <w:rsid w:val="000D26FA"/>
    <w:rsid w:val="000D7689"/>
    <w:rsid w:val="000E14BC"/>
    <w:rsid w:val="000E1BD1"/>
    <w:rsid w:val="000E265B"/>
    <w:rsid w:val="000E68C9"/>
    <w:rsid w:val="000F2BDD"/>
    <w:rsid w:val="000F5053"/>
    <w:rsid w:val="000F5359"/>
    <w:rsid w:val="000F5FCE"/>
    <w:rsid w:val="000F6D10"/>
    <w:rsid w:val="000F7719"/>
    <w:rsid w:val="0010024D"/>
    <w:rsid w:val="001015F2"/>
    <w:rsid w:val="00104FE5"/>
    <w:rsid w:val="001059B0"/>
    <w:rsid w:val="001064FB"/>
    <w:rsid w:val="0010651D"/>
    <w:rsid w:val="0010688E"/>
    <w:rsid w:val="00110A0C"/>
    <w:rsid w:val="001121F3"/>
    <w:rsid w:val="00114192"/>
    <w:rsid w:val="00114730"/>
    <w:rsid w:val="00117849"/>
    <w:rsid w:val="001203B8"/>
    <w:rsid w:val="00120939"/>
    <w:rsid w:val="00121F99"/>
    <w:rsid w:val="00123292"/>
    <w:rsid w:val="00124787"/>
    <w:rsid w:val="00125E36"/>
    <w:rsid w:val="001264F2"/>
    <w:rsid w:val="00130944"/>
    <w:rsid w:val="0014301D"/>
    <w:rsid w:val="0014433A"/>
    <w:rsid w:val="0014769E"/>
    <w:rsid w:val="001519FC"/>
    <w:rsid w:val="00163811"/>
    <w:rsid w:val="00165DEE"/>
    <w:rsid w:val="001712B2"/>
    <w:rsid w:val="001712CB"/>
    <w:rsid w:val="00173227"/>
    <w:rsid w:val="0017390D"/>
    <w:rsid w:val="00175C07"/>
    <w:rsid w:val="00180D1E"/>
    <w:rsid w:val="0018217A"/>
    <w:rsid w:val="00182257"/>
    <w:rsid w:val="00183151"/>
    <w:rsid w:val="001838E7"/>
    <w:rsid w:val="00183C19"/>
    <w:rsid w:val="00185CC3"/>
    <w:rsid w:val="00186EA0"/>
    <w:rsid w:val="001937E5"/>
    <w:rsid w:val="001A43C1"/>
    <w:rsid w:val="001A4FB3"/>
    <w:rsid w:val="001A7B24"/>
    <w:rsid w:val="001B0017"/>
    <w:rsid w:val="001B28C1"/>
    <w:rsid w:val="001C352D"/>
    <w:rsid w:val="001C4B86"/>
    <w:rsid w:val="001C77B5"/>
    <w:rsid w:val="001C7B60"/>
    <w:rsid w:val="001D7340"/>
    <w:rsid w:val="001E4A2D"/>
    <w:rsid w:val="001E4F87"/>
    <w:rsid w:val="001E6140"/>
    <w:rsid w:val="001E6953"/>
    <w:rsid w:val="001F10BA"/>
    <w:rsid w:val="001F2D1F"/>
    <w:rsid w:val="001F563B"/>
    <w:rsid w:val="001F6E25"/>
    <w:rsid w:val="001F6F8A"/>
    <w:rsid w:val="001F77BA"/>
    <w:rsid w:val="001F7D01"/>
    <w:rsid w:val="00201CE5"/>
    <w:rsid w:val="002027A1"/>
    <w:rsid w:val="00202BF5"/>
    <w:rsid w:val="00202E90"/>
    <w:rsid w:val="00207C8C"/>
    <w:rsid w:val="00211630"/>
    <w:rsid w:val="00212E7E"/>
    <w:rsid w:val="00214B46"/>
    <w:rsid w:val="002163EA"/>
    <w:rsid w:val="00224E8D"/>
    <w:rsid w:val="002321DE"/>
    <w:rsid w:val="00233189"/>
    <w:rsid w:val="002333B1"/>
    <w:rsid w:val="00237DA4"/>
    <w:rsid w:val="00240096"/>
    <w:rsid w:val="00240A85"/>
    <w:rsid w:val="002415D6"/>
    <w:rsid w:val="00241B51"/>
    <w:rsid w:val="00241B77"/>
    <w:rsid w:val="0024795F"/>
    <w:rsid w:val="002506E4"/>
    <w:rsid w:val="00251BA7"/>
    <w:rsid w:val="00252B3D"/>
    <w:rsid w:val="002530B7"/>
    <w:rsid w:val="00254A5A"/>
    <w:rsid w:val="002562F6"/>
    <w:rsid w:val="0025766A"/>
    <w:rsid w:val="0026271F"/>
    <w:rsid w:val="00262DD4"/>
    <w:rsid w:val="00262FD5"/>
    <w:rsid w:val="0026462A"/>
    <w:rsid w:val="00273E6F"/>
    <w:rsid w:val="00275597"/>
    <w:rsid w:val="0027756F"/>
    <w:rsid w:val="00280D89"/>
    <w:rsid w:val="00282FEF"/>
    <w:rsid w:val="002861B5"/>
    <w:rsid w:val="0029303E"/>
    <w:rsid w:val="002A1D84"/>
    <w:rsid w:val="002A21DF"/>
    <w:rsid w:val="002A4594"/>
    <w:rsid w:val="002A5096"/>
    <w:rsid w:val="002A5915"/>
    <w:rsid w:val="002B35A1"/>
    <w:rsid w:val="002B4A83"/>
    <w:rsid w:val="002B59AF"/>
    <w:rsid w:val="002B5DF2"/>
    <w:rsid w:val="002C08AF"/>
    <w:rsid w:val="002C108C"/>
    <w:rsid w:val="002C72B6"/>
    <w:rsid w:val="002D31DA"/>
    <w:rsid w:val="002D78CE"/>
    <w:rsid w:val="002E18EC"/>
    <w:rsid w:val="002E2D90"/>
    <w:rsid w:val="002E331A"/>
    <w:rsid w:val="002F1E19"/>
    <w:rsid w:val="002F3C7C"/>
    <w:rsid w:val="002F5E0F"/>
    <w:rsid w:val="002F60D8"/>
    <w:rsid w:val="003002A9"/>
    <w:rsid w:val="00301A81"/>
    <w:rsid w:val="00302CA4"/>
    <w:rsid w:val="00303670"/>
    <w:rsid w:val="00303F55"/>
    <w:rsid w:val="003044E5"/>
    <w:rsid w:val="00310D3A"/>
    <w:rsid w:val="00314D1E"/>
    <w:rsid w:val="00320561"/>
    <w:rsid w:val="00320B62"/>
    <w:rsid w:val="003249F9"/>
    <w:rsid w:val="00337A14"/>
    <w:rsid w:val="00340E00"/>
    <w:rsid w:val="0034262D"/>
    <w:rsid w:val="003446E7"/>
    <w:rsid w:val="00351CDE"/>
    <w:rsid w:val="00352611"/>
    <w:rsid w:val="00354B36"/>
    <w:rsid w:val="0036279E"/>
    <w:rsid w:val="00363156"/>
    <w:rsid w:val="003657D9"/>
    <w:rsid w:val="00365DAF"/>
    <w:rsid w:val="003720BC"/>
    <w:rsid w:val="003724AE"/>
    <w:rsid w:val="003734F4"/>
    <w:rsid w:val="00373810"/>
    <w:rsid w:val="003745E1"/>
    <w:rsid w:val="003747A1"/>
    <w:rsid w:val="00376341"/>
    <w:rsid w:val="003768B8"/>
    <w:rsid w:val="003777E0"/>
    <w:rsid w:val="0038088A"/>
    <w:rsid w:val="0038146B"/>
    <w:rsid w:val="00384B63"/>
    <w:rsid w:val="003874C3"/>
    <w:rsid w:val="00391C12"/>
    <w:rsid w:val="00395637"/>
    <w:rsid w:val="003974E4"/>
    <w:rsid w:val="003A0365"/>
    <w:rsid w:val="003A06FD"/>
    <w:rsid w:val="003A0BCA"/>
    <w:rsid w:val="003A16BE"/>
    <w:rsid w:val="003A263E"/>
    <w:rsid w:val="003A3676"/>
    <w:rsid w:val="003A3CE8"/>
    <w:rsid w:val="003A4E36"/>
    <w:rsid w:val="003A562C"/>
    <w:rsid w:val="003A710E"/>
    <w:rsid w:val="003B11B6"/>
    <w:rsid w:val="003B3C05"/>
    <w:rsid w:val="003B430B"/>
    <w:rsid w:val="003B5904"/>
    <w:rsid w:val="003C0AE8"/>
    <w:rsid w:val="003C65E0"/>
    <w:rsid w:val="003D0986"/>
    <w:rsid w:val="003D1F45"/>
    <w:rsid w:val="003D5C89"/>
    <w:rsid w:val="003D6234"/>
    <w:rsid w:val="003E0EBA"/>
    <w:rsid w:val="003E1750"/>
    <w:rsid w:val="003E277C"/>
    <w:rsid w:val="003E5D05"/>
    <w:rsid w:val="003E668D"/>
    <w:rsid w:val="003E720D"/>
    <w:rsid w:val="003E7F86"/>
    <w:rsid w:val="003F31E9"/>
    <w:rsid w:val="003F60E2"/>
    <w:rsid w:val="00402850"/>
    <w:rsid w:val="00402DC1"/>
    <w:rsid w:val="00403A74"/>
    <w:rsid w:val="004052CA"/>
    <w:rsid w:val="00405731"/>
    <w:rsid w:val="00407FA3"/>
    <w:rsid w:val="00410104"/>
    <w:rsid w:val="0041013E"/>
    <w:rsid w:val="004135A9"/>
    <w:rsid w:val="00414FBB"/>
    <w:rsid w:val="00416391"/>
    <w:rsid w:val="00423029"/>
    <w:rsid w:val="004230C4"/>
    <w:rsid w:val="00430AEC"/>
    <w:rsid w:val="0044109C"/>
    <w:rsid w:val="00455A0A"/>
    <w:rsid w:val="00457128"/>
    <w:rsid w:val="00460417"/>
    <w:rsid w:val="0046149C"/>
    <w:rsid w:val="00461CD7"/>
    <w:rsid w:val="00465868"/>
    <w:rsid w:val="00465F2F"/>
    <w:rsid w:val="004667C0"/>
    <w:rsid w:val="004668A1"/>
    <w:rsid w:val="004671D2"/>
    <w:rsid w:val="0047091C"/>
    <w:rsid w:val="004720DE"/>
    <w:rsid w:val="00475028"/>
    <w:rsid w:val="0048022D"/>
    <w:rsid w:val="00481089"/>
    <w:rsid w:val="004815F0"/>
    <w:rsid w:val="00482D90"/>
    <w:rsid w:val="00486468"/>
    <w:rsid w:val="0048649A"/>
    <w:rsid w:val="00490CBE"/>
    <w:rsid w:val="004927C9"/>
    <w:rsid w:val="004929D2"/>
    <w:rsid w:val="00493DB4"/>
    <w:rsid w:val="0049487A"/>
    <w:rsid w:val="00497921"/>
    <w:rsid w:val="004A4DC4"/>
    <w:rsid w:val="004B0506"/>
    <w:rsid w:val="004B0FEF"/>
    <w:rsid w:val="004B174E"/>
    <w:rsid w:val="004B34E6"/>
    <w:rsid w:val="004B43C4"/>
    <w:rsid w:val="004B6635"/>
    <w:rsid w:val="004C1C83"/>
    <w:rsid w:val="004C26CF"/>
    <w:rsid w:val="004C4966"/>
    <w:rsid w:val="004C516C"/>
    <w:rsid w:val="004C5E90"/>
    <w:rsid w:val="004D5EEE"/>
    <w:rsid w:val="004E076E"/>
    <w:rsid w:val="004E205D"/>
    <w:rsid w:val="004E5B50"/>
    <w:rsid w:val="004E717C"/>
    <w:rsid w:val="004F2090"/>
    <w:rsid w:val="004F3B2F"/>
    <w:rsid w:val="004F3C91"/>
    <w:rsid w:val="004F6319"/>
    <w:rsid w:val="005033CF"/>
    <w:rsid w:val="00504188"/>
    <w:rsid w:val="0050629A"/>
    <w:rsid w:val="00507F18"/>
    <w:rsid w:val="00511CD6"/>
    <w:rsid w:val="00512E86"/>
    <w:rsid w:val="00516790"/>
    <w:rsid w:val="005203F6"/>
    <w:rsid w:val="00521281"/>
    <w:rsid w:val="00521C8F"/>
    <w:rsid w:val="0052273C"/>
    <w:rsid w:val="0053114B"/>
    <w:rsid w:val="005311F5"/>
    <w:rsid w:val="0053203F"/>
    <w:rsid w:val="00533E89"/>
    <w:rsid w:val="00535E75"/>
    <w:rsid w:val="00537A03"/>
    <w:rsid w:val="005427C7"/>
    <w:rsid w:val="0054392F"/>
    <w:rsid w:val="0054493C"/>
    <w:rsid w:val="00544E18"/>
    <w:rsid w:val="0054625C"/>
    <w:rsid w:val="00546580"/>
    <w:rsid w:val="005465ED"/>
    <w:rsid w:val="00547FE7"/>
    <w:rsid w:val="0055106D"/>
    <w:rsid w:val="005521C9"/>
    <w:rsid w:val="00552423"/>
    <w:rsid w:val="00552A83"/>
    <w:rsid w:val="00552C30"/>
    <w:rsid w:val="00552D50"/>
    <w:rsid w:val="00553CD0"/>
    <w:rsid w:val="00553CFE"/>
    <w:rsid w:val="0055630E"/>
    <w:rsid w:val="005606E7"/>
    <w:rsid w:val="00561388"/>
    <w:rsid w:val="00563F50"/>
    <w:rsid w:val="00570032"/>
    <w:rsid w:val="005706F4"/>
    <w:rsid w:val="00570FF7"/>
    <w:rsid w:val="00572804"/>
    <w:rsid w:val="00575623"/>
    <w:rsid w:val="00575895"/>
    <w:rsid w:val="0058028B"/>
    <w:rsid w:val="0058490E"/>
    <w:rsid w:val="00584BC6"/>
    <w:rsid w:val="005856EF"/>
    <w:rsid w:val="00587D9C"/>
    <w:rsid w:val="0059660E"/>
    <w:rsid w:val="005A041A"/>
    <w:rsid w:val="005A07DA"/>
    <w:rsid w:val="005A07E9"/>
    <w:rsid w:val="005A1774"/>
    <w:rsid w:val="005A2ED7"/>
    <w:rsid w:val="005A7962"/>
    <w:rsid w:val="005B0E85"/>
    <w:rsid w:val="005B2638"/>
    <w:rsid w:val="005B2A83"/>
    <w:rsid w:val="005B32FB"/>
    <w:rsid w:val="005B4075"/>
    <w:rsid w:val="005C24EC"/>
    <w:rsid w:val="005C30FC"/>
    <w:rsid w:val="005C4A8A"/>
    <w:rsid w:val="005C76DA"/>
    <w:rsid w:val="005D3BF2"/>
    <w:rsid w:val="005D5755"/>
    <w:rsid w:val="005D6D97"/>
    <w:rsid w:val="005D7DD6"/>
    <w:rsid w:val="005E040F"/>
    <w:rsid w:val="005E2C33"/>
    <w:rsid w:val="005E43F8"/>
    <w:rsid w:val="005F04C3"/>
    <w:rsid w:val="005F2197"/>
    <w:rsid w:val="005F6728"/>
    <w:rsid w:val="00600E5F"/>
    <w:rsid w:val="00601B01"/>
    <w:rsid w:val="00602BA8"/>
    <w:rsid w:val="00603143"/>
    <w:rsid w:val="00607AAE"/>
    <w:rsid w:val="00610F4B"/>
    <w:rsid w:val="00612003"/>
    <w:rsid w:val="00616327"/>
    <w:rsid w:val="006163C0"/>
    <w:rsid w:val="006164F0"/>
    <w:rsid w:val="00617B97"/>
    <w:rsid w:val="00620FA3"/>
    <w:rsid w:val="00621674"/>
    <w:rsid w:val="006254C0"/>
    <w:rsid w:val="00625AD0"/>
    <w:rsid w:val="006279F2"/>
    <w:rsid w:val="00627C94"/>
    <w:rsid w:val="00630F75"/>
    <w:rsid w:val="00631738"/>
    <w:rsid w:val="00631F10"/>
    <w:rsid w:val="00635D34"/>
    <w:rsid w:val="0064217E"/>
    <w:rsid w:val="0064484B"/>
    <w:rsid w:val="00644D22"/>
    <w:rsid w:val="00645A45"/>
    <w:rsid w:val="006465A2"/>
    <w:rsid w:val="00650EC4"/>
    <w:rsid w:val="00651B7A"/>
    <w:rsid w:val="00654447"/>
    <w:rsid w:val="006600F8"/>
    <w:rsid w:val="006622AB"/>
    <w:rsid w:val="00663513"/>
    <w:rsid w:val="006650FE"/>
    <w:rsid w:val="00671B31"/>
    <w:rsid w:val="00673AD0"/>
    <w:rsid w:val="00674DC8"/>
    <w:rsid w:val="006756A3"/>
    <w:rsid w:val="0067776C"/>
    <w:rsid w:val="00677D50"/>
    <w:rsid w:val="0068107F"/>
    <w:rsid w:val="006831B9"/>
    <w:rsid w:val="0068348F"/>
    <w:rsid w:val="00684C5F"/>
    <w:rsid w:val="006869FB"/>
    <w:rsid w:val="00687B3D"/>
    <w:rsid w:val="00690B5C"/>
    <w:rsid w:val="00693E89"/>
    <w:rsid w:val="0069402F"/>
    <w:rsid w:val="0069518B"/>
    <w:rsid w:val="00697206"/>
    <w:rsid w:val="00697F0E"/>
    <w:rsid w:val="006A238A"/>
    <w:rsid w:val="006A499C"/>
    <w:rsid w:val="006A6917"/>
    <w:rsid w:val="006A6B88"/>
    <w:rsid w:val="006B0AAA"/>
    <w:rsid w:val="006B0D14"/>
    <w:rsid w:val="006B10D2"/>
    <w:rsid w:val="006B1386"/>
    <w:rsid w:val="006B7A8B"/>
    <w:rsid w:val="006B7B2B"/>
    <w:rsid w:val="006B7DB0"/>
    <w:rsid w:val="006C12A1"/>
    <w:rsid w:val="006C12D0"/>
    <w:rsid w:val="006C288C"/>
    <w:rsid w:val="006C2F9F"/>
    <w:rsid w:val="006C39CB"/>
    <w:rsid w:val="006C4A2D"/>
    <w:rsid w:val="006D0489"/>
    <w:rsid w:val="006D0964"/>
    <w:rsid w:val="006D0E9B"/>
    <w:rsid w:val="006D4BD7"/>
    <w:rsid w:val="006D5CE4"/>
    <w:rsid w:val="006D624F"/>
    <w:rsid w:val="006D74FF"/>
    <w:rsid w:val="006D779D"/>
    <w:rsid w:val="006E18EA"/>
    <w:rsid w:val="006E2AC1"/>
    <w:rsid w:val="006E2C45"/>
    <w:rsid w:val="006E5190"/>
    <w:rsid w:val="006F0C7E"/>
    <w:rsid w:val="006F4346"/>
    <w:rsid w:val="006F5D4E"/>
    <w:rsid w:val="006F63A8"/>
    <w:rsid w:val="007022FB"/>
    <w:rsid w:val="007051ED"/>
    <w:rsid w:val="00705D8D"/>
    <w:rsid w:val="00707CD6"/>
    <w:rsid w:val="00712268"/>
    <w:rsid w:val="00714278"/>
    <w:rsid w:val="00720521"/>
    <w:rsid w:val="00724879"/>
    <w:rsid w:val="00731700"/>
    <w:rsid w:val="00735936"/>
    <w:rsid w:val="00741A1A"/>
    <w:rsid w:val="007421C4"/>
    <w:rsid w:val="00742243"/>
    <w:rsid w:val="007432BE"/>
    <w:rsid w:val="00744582"/>
    <w:rsid w:val="00747ED9"/>
    <w:rsid w:val="00750158"/>
    <w:rsid w:val="007504E6"/>
    <w:rsid w:val="00750BEC"/>
    <w:rsid w:val="00751400"/>
    <w:rsid w:val="007525CC"/>
    <w:rsid w:val="00753945"/>
    <w:rsid w:val="00754CF8"/>
    <w:rsid w:val="007563AF"/>
    <w:rsid w:val="00757201"/>
    <w:rsid w:val="00760715"/>
    <w:rsid w:val="00760FE3"/>
    <w:rsid w:val="00767311"/>
    <w:rsid w:val="00767EFB"/>
    <w:rsid w:val="0077017C"/>
    <w:rsid w:val="007734C8"/>
    <w:rsid w:val="00777CB0"/>
    <w:rsid w:val="00780D4A"/>
    <w:rsid w:val="007861FE"/>
    <w:rsid w:val="00791455"/>
    <w:rsid w:val="00794917"/>
    <w:rsid w:val="00795313"/>
    <w:rsid w:val="007A3271"/>
    <w:rsid w:val="007A32DB"/>
    <w:rsid w:val="007A3F15"/>
    <w:rsid w:val="007A3F45"/>
    <w:rsid w:val="007A4E78"/>
    <w:rsid w:val="007A73DC"/>
    <w:rsid w:val="007B0C11"/>
    <w:rsid w:val="007B505B"/>
    <w:rsid w:val="007B76DA"/>
    <w:rsid w:val="007B76DC"/>
    <w:rsid w:val="007C22A1"/>
    <w:rsid w:val="007C2981"/>
    <w:rsid w:val="007C3ECB"/>
    <w:rsid w:val="007C51C6"/>
    <w:rsid w:val="007C6548"/>
    <w:rsid w:val="007D4361"/>
    <w:rsid w:val="007E2173"/>
    <w:rsid w:val="007E2179"/>
    <w:rsid w:val="007E4D2E"/>
    <w:rsid w:val="007E5CE9"/>
    <w:rsid w:val="007E7A7F"/>
    <w:rsid w:val="007F1AD9"/>
    <w:rsid w:val="007F2630"/>
    <w:rsid w:val="007F2BA5"/>
    <w:rsid w:val="007F3128"/>
    <w:rsid w:val="007F5836"/>
    <w:rsid w:val="007F70FA"/>
    <w:rsid w:val="00802AEF"/>
    <w:rsid w:val="008101C2"/>
    <w:rsid w:val="008161C0"/>
    <w:rsid w:val="008175E4"/>
    <w:rsid w:val="008204BD"/>
    <w:rsid w:val="00822D56"/>
    <w:rsid w:val="00830BAE"/>
    <w:rsid w:val="0083179B"/>
    <w:rsid w:val="00835EB4"/>
    <w:rsid w:val="0084175F"/>
    <w:rsid w:val="0084439F"/>
    <w:rsid w:val="00847EF6"/>
    <w:rsid w:val="00854327"/>
    <w:rsid w:val="00854BAF"/>
    <w:rsid w:val="00856A92"/>
    <w:rsid w:val="00856C78"/>
    <w:rsid w:val="00862EAB"/>
    <w:rsid w:val="00863DF0"/>
    <w:rsid w:val="00864FD6"/>
    <w:rsid w:val="008776BD"/>
    <w:rsid w:val="00882B51"/>
    <w:rsid w:val="00886472"/>
    <w:rsid w:val="00887DDE"/>
    <w:rsid w:val="00890101"/>
    <w:rsid w:val="008905C8"/>
    <w:rsid w:val="00893E13"/>
    <w:rsid w:val="0089621D"/>
    <w:rsid w:val="00897D22"/>
    <w:rsid w:val="00897F9B"/>
    <w:rsid w:val="008A0D68"/>
    <w:rsid w:val="008A484B"/>
    <w:rsid w:val="008A790D"/>
    <w:rsid w:val="008B3D43"/>
    <w:rsid w:val="008B5A42"/>
    <w:rsid w:val="008C16EA"/>
    <w:rsid w:val="008C29D7"/>
    <w:rsid w:val="008C2A27"/>
    <w:rsid w:val="008C2E33"/>
    <w:rsid w:val="008C31A6"/>
    <w:rsid w:val="008D03B5"/>
    <w:rsid w:val="008D1353"/>
    <w:rsid w:val="008D419B"/>
    <w:rsid w:val="008D7807"/>
    <w:rsid w:val="008E0B39"/>
    <w:rsid w:val="008E0EE5"/>
    <w:rsid w:val="008E1246"/>
    <w:rsid w:val="008E2D2A"/>
    <w:rsid w:val="008E6867"/>
    <w:rsid w:val="008E7B8C"/>
    <w:rsid w:val="008F15FE"/>
    <w:rsid w:val="008F298C"/>
    <w:rsid w:val="008F5AA6"/>
    <w:rsid w:val="008F5DD4"/>
    <w:rsid w:val="008F6653"/>
    <w:rsid w:val="009006DC"/>
    <w:rsid w:val="00903B79"/>
    <w:rsid w:val="0090548D"/>
    <w:rsid w:val="00911E37"/>
    <w:rsid w:val="00911FC1"/>
    <w:rsid w:val="009128DD"/>
    <w:rsid w:val="00915812"/>
    <w:rsid w:val="009246DA"/>
    <w:rsid w:val="0092697B"/>
    <w:rsid w:val="00927B60"/>
    <w:rsid w:val="00930527"/>
    <w:rsid w:val="00940BF3"/>
    <w:rsid w:val="0094416F"/>
    <w:rsid w:val="00947950"/>
    <w:rsid w:val="009508FA"/>
    <w:rsid w:val="00950B3E"/>
    <w:rsid w:val="0095262B"/>
    <w:rsid w:val="00952824"/>
    <w:rsid w:val="00952DC6"/>
    <w:rsid w:val="009538BF"/>
    <w:rsid w:val="00953EDF"/>
    <w:rsid w:val="00955585"/>
    <w:rsid w:val="00960226"/>
    <w:rsid w:val="0096169B"/>
    <w:rsid w:val="009629D8"/>
    <w:rsid w:val="00965395"/>
    <w:rsid w:val="00966E43"/>
    <w:rsid w:val="0097032A"/>
    <w:rsid w:val="00972B27"/>
    <w:rsid w:val="00972DB7"/>
    <w:rsid w:val="00974364"/>
    <w:rsid w:val="00975D9A"/>
    <w:rsid w:val="00977398"/>
    <w:rsid w:val="00980033"/>
    <w:rsid w:val="00980FF0"/>
    <w:rsid w:val="00981084"/>
    <w:rsid w:val="009835C0"/>
    <w:rsid w:val="00984E46"/>
    <w:rsid w:val="0099211C"/>
    <w:rsid w:val="00992C4A"/>
    <w:rsid w:val="009931A9"/>
    <w:rsid w:val="0099354A"/>
    <w:rsid w:val="00994AB1"/>
    <w:rsid w:val="00994E59"/>
    <w:rsid w:val="00995A0F"/>
    <w:rsid w:val="009A0460"/>
    <w:rsid w:val="009A15BB"/>
    <w:rsid w:val="009A5151"/>
    <w:rsid w:val="009B432F"/>
    <w:rsid w:val="009B75CE"/>
    <w:rsid w:val="009C0245"/>
    <w:rsid w:val="009C1364"/>
    <w:rsid w:val="009C5CF3"/>
    <w:rsid w:val="009D3219"/>
    <w:rsid w:val="009D4400"/>
    <w:rsid w:val="009D5822"/>
    <w:rsid w:val="009D5C8C"/>
    <w:rsid w:val="009D7900"/>
    <w:rsid w:val="009E1C43"/>
    <w:rsid w:val="009E242F"/>
    <w:rsid w:val="009E2AD1"/>
    <w:rsid w:val="009F10AE"/>
    <w:rsid w:val="009F144E"/>
    <w:rsid w:val="009F1726"/>
    <w:rsid w:val="009F30CF"/>
    <w:rsid w:val="009F4678"/>
    <w:rsid w:val="009F4AB5"/>
    <w:rsid w:val="009F4D2F"/>
    <w:rsid w:val="00A00B7C"/>
    <w:rsid w:val="00A00B93"/>
    <w:rsid w:val="00A0327E"/>
    <w:rsid w:val="00A03341"/>
    <w:rsid w:val="00A035A7"/>
    <w:rsid w:val="00A06E38"/>
    <w:rsid w:val="00A11715"/>
    <w:rsid w:val="00A122C3"/>
    <w:rsid w:val="00A13007"/>
    <w:rsid w:val="00A15C26"/>
    <w:rsid w:val="00A2162F"/>
    <w:rsid w:val="00A26807"/>
    <w:rsid w:val="00A275F8"/>
    <w:rsid w:val="00A32B56"/>
    <w:rsid w:val="00A36777"/>
    <w:rsid w:val="00A41779"/>
    <w:rsid w:val="00A4360A"/>
    <w:rsid w:val="00A43872"/>
    <w:rsid w:val="00A44600"/>
    <w:rsid w:val="00A44D5F"/>
    <w:rsid w:val="00A45838"/>
    <w:rsid w:val="00A51AAE"/>
    <w:rsid w:val="00A51B96"/>
    <w:rsid w:val="00A55D3A"/>
    <w:rsid w:val="00A5609A"/>
    <w:rsid w:val="00A61140"/>
    <w:rsid w:val="00A61A9D"/>
    <w:rsid w:val="00A632EC"/>
    <w:rsid w:val="00A6366F"/>
    <w:rsid w:val="00A65B04"/>
    <w:rsid w:val="00A67F61"/>
    <w:rsid w:val="00A71772"/>
    <w:rsid w:val="00A72D97"/>
    <w:rsid w:val="00A735EB"/>
    <w:rsid w:val="00A735FE"/>
    <w:rsid w:val="00A74B1C"/>
    <w:rsid w:val="00A81908"/>
    <w:rsid w:val="00A82482"/>
    <w:rsid w:val="00A85160"/>
    <w:rsid w:val="00A865D2"/>
    <w:rsid w:val="00A9671D"/>
    <w:rsid w:val="00A9774B"/>
    <w:rsid w:val="00AA1634"/>
    <w:rsid w:val="00AA4354"/>
    <w:rsid w:val="00AA4A54"/>
    <w:rsid w:val="00AA6349"/>
    <w:rsid w:val="00AB3CA0"/>
    <w:rsid w:val="00AB51F5"/>
    <w:rsid w:val="00AB557C"/>
    <w:rsid w:val="00AB6E16"/>
    <w:rsid w:val="00AC3243"/>
    <w:rsid w:val="00AC5CF2"/>
    <w:rsid w:val="00AD64E0"/>
    <w:rsid w:val="00AD7A84"/>
    <w:rsid w:val="00AE098D"/>
    <w:rsid w:val="00AE3EEF"/>
    <w:rsid w:val="00AE5151"/>
    <w:rsid w:val="00AE7414"/>
    <w:rsid w:val="00AF05DF"/>
    <w:rsid w:val="00AF2D95"/>
    <w:rsid w:val="00AF31A2"/>
    <w:rsid w:val="00AF4C01"/>
    <w:rsid w:val="00AF4E00"/>
    <w:rsid w:val="00B0052F"/>
    <w:rsid w:val="00B04032"/>
    <w:rsid w:val="00B064DD"/>
    <w:rsid w:val="00B06BBA"/>
    <w:rsid w:val="00B103B4"/>
    <w:rsid w:val="00B124AF"/>
    <w:rsid w:val="00B13E38"/>
    <w:rsid w:val="00B16AD2"/>
    <w:rsid w:val="00B17B52"/>
    <w:rsid w:val="00B17C8F"/>
    <w:rsid w:val="00B20721"/>
    <w:rsid w:val="00B211B3"/>
    <w:rsid w:val="00B235E6"/>
    <w:rsid w:val="00B250F8"/>
    <w:rsid w:val="00B2522E"/>
    <w:rsid w:val="00B26741"/>
    <w:rsid w:val="00B27A46"/>
    <w:rsid w:val="00B33C55"/>
    <w:rsid w:val="00B349C6"/>
    <w:rsid w:val="00B355D6"/>
    <w:rsid w:val="00B36DA9"/>
    <w:rsid w:val="00B40F08"/>
    <w:rsid w:val="00B44183"/>
    <w:rsid w:val="00B458A0"/>
    <w:rsid w:val="00B47726"/>
    <w:rsid w:val="00B55DCF"/>
    <w:rsid w:val="00B57575"/>
    <w:rsid w:val="00B62788"/>
    <w:rsid w:val="00B67BCF"/>
    <w:rsid w:val="00B733A9"/>
    <w:rsid w:val="00B735DA"/>
    <w:rsid w:val="00B7483A"/>
    <w:rsid w:val="00B778B6"/>
    <w:rsid w:val="00B778D5"/>
    <w:rsid w:val="00B80B1A"/>
    <w:rsid w:val="00B82299"/>
    <w:rsid w:val="00B827CE"/>
    <w:rsid w:val="00B845B6"/>
    <w:rsid w:val="00B8476B"/>
    <w:rsid w:val="00B8484E"/>
    <w:rsid w:val="00B856D3"/>
    <w:rsid w:val="00B872AE"/>
    <w:rsid w:val="00B947C1"/>
    <w:rsid w:val="00B97058"/>
    <w:rsid w:val="00B97B71"/>
    <w:rsid w:val="00BA15CA"/>
    <w:rsid w:val="00BA1C1E"/>
    <w:rsid w:val="00BA2E95"/>
    <w:rsid w:val="00BA32A8"/>
    <w:rsid w:val="00BA4FEA"/>
    <w:rsid w:val="00BA69D5"/>
    <w:rsid w:val="00BB3B77"/>
    <w:rsid w:val="00BB40DC"/>
    <w:rsid w:val="00BB6DBD"/>
    <w:rsid w:val="00BB7605"/>
    <w:rsid w:val="00BB7C11"/>
    <w:rsid w:val="00BC173C"/>
    <w:rsid w:val="00BC2838"/>
    <w:rsid w:val="00BC2FD4"/>
    <w:rsid w:val="00BC3C2B"/>
    <w:rsid w:val="00BC6446"/>
    <w:rsid w:val="00BC7D8D"/>
    <w:rsid w:val="00BD3F86"/>
    <w:rsid w:val="00BE0659"/>
    <w:rsid w:val="00BE07A8"/>
    <w:rsid w:val="00BE07E9"/>
    <w:rsid w:val="00BE0CA5"/>
    <w:rsid w:val="00BE1C7C"/>
    <w:rsid w:val="00BE57E9"/>
    <w:rsid w:val="00BF3232"/>
    <w:rsid w:val="00BF62EE"/>
    <w:rsid w:val="00C02D11"/>
    <w:rsid w:val="00C0422B"/>
    <w:rsid w:val="00C045F1"/>
    <w:rsid w:val="00C04941"/>
    <w:rsid w:val="00C07C2F"/>
    <w:rsid w:val="00C07CF5"/>
    <w:rsid w:val="00C10B4F"/>
    <w:rsid w:val="00C119CD"/>
    <w:rsid w:val="00C12EC5"/>
    <w:rsid w:val="00C15AC4"/>
    <w:rsid w:val="00C2333B"/>
    <w:rsid w:val="00C31324"/>
    <w:rsid w:val="00C35304"/>
    <w:rsid w:val="00C35B7A"/>
    <w:rsid w:val="00C35DD3"/>
    <w:rsid w:val="00C363AD"/>
    <w:rsid w:val="00C36573"/>
    <w:rsid w:val="00C379C5"/>
    <w:rsid w:val="00C40C79"/>
    <w:rsid w:val="00C516AF"/>
    <w:rsid w:val="00C52664"/>
    <w:rsid w:val="00C5290E"/>
    <w:rsid w:val="00C52DCB"/>
    <w:rsid w:val="00C60AC9"/>
    <w:rsid w:val="00C60BD4"/>
    <w:rsid w:val="00C648CD"/>
    <w:rsid w:val="00C64C3C"/>
    <w:rsid w:val="00C66B7D"/>
    <w:rsid w:val="00C671C9"/>
    <w:rsid w:val="00C67733"/>
    <w:rsid w:val="00C708D5"/>
    <w:rsid w:val="00C811F6"/>
    <w:rsid w:val="00C83AFA"/>
    <w:rsid w:val="00C85595"/>
    <w:rsid w:val="00C86DD5"/>
    <w:rsid w:val="00C90D71"/>
    <w:rsid w:val="00C95790"/>
    <w:rsid w:val="00CA0A61"/>
    <w:rsid w:val="00CA13B7"/>
    <w:rsid w:val="00CA24BA"/>
    <w:rsid w:val="00CA2BC6"/>
    <w:rsid w:val="00CA3FD2"/>
    <w:rsid w:val="00CA411B"/>
    <w:rsid w:val="00CA5AF8"/>
    <w:rsid w:val="00CA5FD8"/>
    <w:rsid w:val="00CA7C9E"/>
    <w:rsid w:val="00CB0B10"/>
    <w:rsid w:val="00CB1C6C"/>
    <w:rsid w:val="00CB1CA2"/>
    <w:rsid w:val="00CB5DC1"/>
    <w:rsid w:val="00CB7F89"/>
    <w:rsid w:val="00CC1EE5"/>
    <w:rsid w:val="00CC603A"/>
    <w:rsid w:val="00CC7370"/>
    <w:rsid w:val="00CD4F57"/>
    <w:rsid w:val="00CD5E47"/>
    <w:rsid w:val="00CE2F63"/>
    <w:rsid w:val="00CE34CA"/>
    <w:rsid w:val="00CF3508"/>
    <w:rsid w:val="00CF44CA"/>
    <w:rsid w:val="00CF7246"/>
    <w:rsid w:val="00CF770A"/>
    <w:rsid w:val="00CF7BEF"/>
    <w:rsid w:val="00D17A5A"/>
    <w:rsid w:val="00D201CC"/>
    <w:rsid w:val="00D21BCD"/>
    <w:rsid w:val="00D21BD1"/>
    <w:rsid w:val="00D22EDC"/>
    <w:rsid w:val="00D23448"/>
    <w:rsid w:val="00D23B14"/>
    <w:rsid w:val="00D24543"/>
    <w:rsid w:val="00D25DA2"/>
    <w:rsid w:val="00D26B9F"/>
    <w:rsid w:val="00D30761"/>
    <w:rsid w:val="00D31E18"/>
    <w:rsid w:val="00D3283C"/>
    <w:rsid w:val="00D33BC5"/>
    <w:rsid w:val="00D33FEB"/>
    <w:rsid w:val="00D3425C"/>
    <w:rsid w:val="00D34EDD"/>
    <w:rsid w:val="00D35C2D"/>
    <w:rsid w:val="00D4175B"/>
    <w:rsid w:val="00D4273D"/>
    <w:rsid w:val="00D43EE2"/>
    <w:rsid w:val="00D44320"/>
    <w:rsid w:val="00D44FD4"/>
    <w:rsid w:val="00D461BE"/>
    <w:rsid w:val="00D55489"/>
    <w:rsid w:val="00D6076A"/>
    <w:rsid w:val="00D60ACC"/>
    <w:rsid w:val="00D63C13"/>
    <w:rsid w:val="00D66373"/>
    <w:rsid w:val="00D72713"/>
    <w:rsid w:val="00D73030"/>
    <w:rsid w:val="00D76255"/>
    <w:rsid w:val="00D77C59"/>
    <w:rsid w:val="00D8143B"/>
    <w:rsid w:val="00D8384B"/>
    <w:rsid w:val="00D83C25"/>
    <w:rsid w:val="00D91398"/>
    <w:rsid w:val="00D928C3"/>
    <w:rsid w:val="00D93957"/>
    <w:rsid w:val="00D9540A"/>
    <w:rsid w:val="00DA08B1"/>
    <w:rsid w:val="00DA1939"/>
    <w:rsid w:val="00DA3D03"/>
    <w:rsid w:val="00DB0FC2"/>
    <w:rsid w:val="00DB2573"/>
    <w:rsid w:val="00DB3296"/>
    <w:rsid w:val="00DB3BAB"/>
    <w:rsid w:val="00DB3FE9"/>
    <w:rsid w:val="00DB40C8"/>
    <w:rsid w:val="00DC3843"/>
    <w:rsid w:val="00DC64F6"/>
    <w:rsid w:val="00DD0698"/>
    <w:rsid w:val="00DD0E83"/>
    <w:rsid w:val="00DD2C3D"/>
    <w:rsid w:val="00DD460D"/>
    <w:rsid w:val="00DD4B60"/>
    <w:rsid w:val="00DE0219"/>
    <w:rsid w:val="00DE0261"/>
    <w:rsid w:val="00DE0860"/>
    <w:rsid w:val="00DE1A60"/>
    <w:rsid w:val="00DE1FCB"/>
    <w:rsid w:val="00DE21CB"/>
    <w:rsid w:val="00DE3DD7"/>
    <w:rsid w:val="00DE7BC0"/>
    <w:rsid w:val="00DF3850"/>
    <w:rsid w:val="00E03280"/>
    <w:rsid w:val="00E03689"/>
    <w:rsid w:val="00E13F48"/>
    <w:rsid w:val="00E16F11"/>
    <w:rsid w:val="00E172C5"/>
    <w:rsid w:val="00E24FE8"/>
    <w:rsid w:val="00E257BD"/>
    <w:rsid w:val="00E3237E"/>
    <w:rsid w:val="00E33075"/>
    <w:rsid w:val="00E334F4"/>
    <w:rsid w:val="00E3721B"/>
    <w:rsid w:val="00E416C1"/>
    <w:rsid w:val="00E429F8"/>
    <w:rsid w:val="00E50CCB"/>
    <w:rsid w:val="00E50D60"/>
    <w:rsid w:val="00E50FD8"/>
    <w:rsid w:val="00E521F1"/>
    <w:rsid w:val="00E60281"/>
    <w:rsid w:val="00E616FD"/>
    <w:rsid w:val="00E64326"/>
    <w:rsid w:val="00E66DDB"/>
    <w:rsid w:val="00E71BAB"/>
    <w:rsid w:val="00E729D8"/>
    <w:rsid w:val="00E72EC2"/>
    <w:rsid w:val="00E74FDE"/>
    <w:rsid w:val="00E77841"/>
    <w:rsid w:val="00E77CA9"/>
    <w:rsid w:val="00E82694"/>
    <w:rsid w:val="00E90082"/>
    <w:rsid w:val="00E90374"/>
    <w:rsid w:val="00E90BD6"/>
    <w:rsid w:val="00E9267F"/>
    <w:rsid w:val="00E92A07"/>
    <w:rsid w:val="00E92F77"/>
    <w:rsid w:val="00E9360B"/>
    <w:rsid w:val="00E939C8"/>
    <w:rsid w:val="00EA15CF"/>
    <w:rsid w:val="00EA5915"/>
    <w:rsid w:val="00EA623D"/>
    <w:rsid w:val="00EA6301"/>
    <w:rsid w:val="00EA7FB3"/>
    <w:rsid w:val="00EB100F"/>
    <w:rsid w:val="00EB32D5"/>
    <w:rsid w:val="00EB3D74"/>
    <w:rsid w:val="00EB6819"/>
    <w:rsid w:val="00EB7A53"/>
    <w:rsid w:val="00EC1DDE"/>
    <w:rsid w:val="00EC2F50"/>
    <w:rsid w:val="00EC3783"/>
    <w:rsid w:val="00EC7BB2"/>
    <w:rsid w:val="00ED1C40"/>
    <w:rsid w:val="00ED35C8"/>
    <w:rsid w:val="00ED4049"/>
    <w:rsid w:val="00ED54C8"/>
    <w:rsid w:val="00ED6EDC"/>
    <w:rsid w:val="00EE18C6"/>
    <w:rsid w:val="00EE4028"/>
    <w:rsid w:val="00EE7C29"/>
    <w:rsid w:val="00EF091E"/>
    <w:rsid w:val="00EF1432"/>
    <w:rsid w:val="00EF2523"/>
    <w:rsid w:val="00EF3F78"/>
    <w:rsid w:val="00EF5372"/>
    <w:rsid w:val="00EF76AA"/>
    <w:rsid w:val="00F0293F"/>
    <w:rsid w:val="00F02F39"/>
    <w:rsid w:val="00F035A0"/>
    <w:rsid w:val="00F03C1A"/>
    <w:rsid w:val="00F04613"/>
    <w:rsid w:val="00F057BA"/>
    <w:rsid w:val="00F05B38"/>
    <w:rsid w:val="00F0710B"/>
    <w:rsid w:val="00F07EFB"/>
    <w:rsid w:val="00F14531"/>
    <w:rsid w:val="00F150D4"/>
    <w:rsid w:val="00F150EE"/>
    <w:rsid w:val="00F16D80"/>
    <w:rsid w:val="00F16E6A"/>
    <w:rsid w:val="00F17248"/>
    <w:rsid w:val="00F237C5"/>
    <w:rsid w:val="00F37382"/>
    <w:rsid w:val="00F37E08"/>
    <w:rsid w:val="00F4100A"/>
    <w:rsid w:val="00F41A5C"/>
    <w:rsid w:val="00F42105"/>
    <w:rsid w:val="00F4285E"/>
    <w:rsid w:val="00F42909"/>
    <w:rsid w:val="00F442A7"/>
    <w:rsid w:val="00F46481"/>
    <w:rsid w:val="00F464BD"/>
    <w:rsid w:val="00F50B64"/>
    <w:rsid w:val="00F6013A"/>
    <w:rsid w:val="00F62849"/>
    <w:rsid w:val="00F65886"/>
    <w:rsid w:val="00F65D14"/>
    <w:rsid w:val="00F6696A"/>
    <w:rsid w:val="00F6699F"/>
    <w:rsid w:val="00F70C29"/>
    <w:rsid w:val="00F70D1B"/>
    <w:rsid w:val="00F7112D"/>
    <w:rsid w:val="00F753CB"/>
    <w:rsid w:val="00F76165"/>
    <w:rsid w:val="00F763D0"/>
    <w:rsid w:val="00F767BF"/>
    <w:rsid w:val="00F77A8E"/>
    <w:rsid w:val="00F80A55"/>
    <w:rsid w:val="00F810ED"/>
    <w:rsid w:val="00F8254A"/>
    <w:rsid w:val="00F83BB8"/>
    <w:rsid w:val="00F845BF"/>
    <w:rsid w:val="00F84D14"/>
    <w:rsid w:val="00F87EB2"/>
    <w:rsid w:val="00F90D6F"/>
    <w:rsid w:val="00F93000"/>
    <w:rsid w:val="00F9325B"/>
    <w:rsid w:val="00F93D2F"/>
    <w:rsid w:val="00F95F18"/>
    <w:rsid w:val="00F9739A"/>
    <w:rsid w:val="00FA04BD"/>
    <w:rsid w:val="00FA0B38"/>
    <w:rsid w:val="00FA2F60"/>
    <w:rsid w:val="00FA72B3"/>
    <w:rsid w:val="00FB026B"/>
    <w:rsid w:val="00FB0F80"/>
    <w:rsid w:val="00FB2BBE"/>
    <w:rsid w:val="00FB3532"/>
    <w:rsid w:val="00FB7E9D"/>
    <w:rsid w:val="00FC0B38"/>
    <w:rsid w:val="00FC1D39"/>
    <w:rsid w:val="00FC50AA"/>
    <w:rsid w:val="00FC7959"/>
    <w:rsid w:val="00FD2020"/>
    <w:rsid w:val="00FD4464"/>
    <w:rsid w:val="00FD46F2"/>
    <w:rsid w:val="00FD61FE"/>
    <w:rsid w:val="00FD7668"/>
    <w:rsid w:val="00FD7C45"/>
    <w:rsid w:val="00FE3451"/>
    <w:rsid w:val="00FE49DE"/>
    <w:rsid w:val="00FE67FE"/>
    <w:rsid w:val="00FE6E10"/>
    <w:rsid w:val="00FE7F44"/>
    <w:rsid w:val="00FF1B24"/>
    <w:rsid w:val="00FF2350"/>
    <w:rsid w:val="00FF27A4"/>
    <w:rsid w:val="00FF2B68"/>
    <w:rsid w:val="00FF3AD6"/>
    <w:rsid w:val="02520836"/>
    <w:rsid w:val="02902A6D"/>
    <w:rsid w:val="0313159F"/>
    <w:rsid w:val="03AD2702"/>
    <w:rsid w:val="03B01000"/>
    <w:rsid w:val="03DF62C8"/>
    <w:rsid w:val="040F3316"/>
    <w:rsid w:val="04C63901"/>
    <w:rsid w:val="05B45D0A"/>
    <w:rsid w:val="05FF21E1"/>
    <w:rsid w:val="072440CC"/>
    <w:rsid w:val="0837451B"/>
    <w:rsid w:val="09BC78E4"/>
    <w:rsid w:val="0A231720"/>
    <w:rsid w:val="0B0528E4"/>
    <w:rsid w:val="0B715734"/>
    <w:rsid w:val="0B7D02A4"/>
    <w:rsid w:val="0B942D8D"/>
    <w:rsid w:val="0D7F65A0"/>
    <w:rsid w:val="0DCA2888"/>
    <w:rsid w:val="0DF14541"/>
    <w:rsid w:val="0E294EE7"/>
    <w:rsid w:val="10263350"/>
    <w:rsid w:val="109E58B5"/>
    <w:rsid w:val="11B76E7E"/>
    <w:rsid w:val="124E11A7"/>
    <w:rsid w:val="132910B3"/>
    <w:rsid w:val="152709DC"/>
    <w:rsid w:val="159B7C4F"/>
    <w:rsid w:val="16B94A2F"/>
    <w:rsid w:val="17D16780"/>
    <w:rsid w:val="18664544"/>
    <w:rsid w:val="19023500"/>
    <w:rsid w:val="19EC48E7"/>
    <w:rsid w:val="1A491E89"/>
    <w:rsid w:val="1BCE7A43"/>
    <w:rsid w:val="1C273B34"/>
    <w:rsid w:val="1CE46006"/>
    <w:rsid w:val="1D1C047C"/>
    <w:rsid w:val="203D0308"/>
    <w:rsid w:val="206575E0"/>
    <w:rsid w:val="20C810FD"/>
    <w:rsid w:val="20F97385"/>
    <w:rsid w:val="2104473F"/>
    <w:rsid w:val="21556F04"/>
    <w:rsid w:val="216809B4"/>
    <w:rsid w:val="21C30312"/>
    <w:rsid w:val="23031F45"/>
    <w:rsid w:val="230518A8"/>
    <w:rsid w:val="23A13257"/>
    <w:rsid w:val="23C066A7"/>
    <w:rsid w:val="23C17D61"/>
    <w:rsid w:val="24086C78"/>
    <w:rsid w:val="24A33EB0"/>
    <w:rsid w:val="257B7096"/>
    <w:rsid w:val="26173D8C"/>
    <w:rsid w:val="26397DA7"/>
    <w:rsid w:val="282E04AF"/>
    <w:rsid w:val="285F34CC"/>
    <w:rsid w:val="28C57065"/>
    <w:rsid w:val="2A9B6955"/>
    <w:rsid w:val="2ABB3E95"/>
    <w:rsid w:val="2B1129DC"/>
    <w:rsid w:val="2B137818"/>
    <w:rsid w:val="2C0B028E"/>
    <w:rsid w:val="2D002B75"/>
    <w:rsid w:val="2DB068A4"/>
    <w:rsid w:val="2F0922B4"/>
    <w:rsid w:val="30435E5D"/>
    <w:rsid w:val="32420EA7"/>
    <w:rsid w:val="32CA4F88"/>
    <w:rsid w:val="33094123"/>
    <w:rsid w:val="33A0235D"/>
    <w:rsid w:val="33CA5FBB"/>
    <w:rsid w:val="340C2DE8"/>
    <w:rsid w:val="341304DE"/>
    <w:rsid w:val="342E2986"/>
    <w:rsid w:val="34A22004"/>
    <w:rsid w:val="3596680E"/>
    <w:rsid w:val="360202EE"/>
    <w:rsid w:val="36EF112B"/>
    <w:rsid w:val="374C6E75"/>
    <w:rsid w:val="37851A4F"/>
    <w:rsid w:val="39A52F16"/>
    <w:rsid w:val="39DA0AB6"/>
    <w:rsid w:val="3CA97EC6"/>
    <w:rsid w:val="3E3832D8"/>
    <w:rsid w:val="3EFB3470"/>
    <w:rsid w:val="3FE136B0"/>
    <w:rsid w:val="410A6241"/>
    <w:rsid w:val="42834F7C"/>
    <w:rsid w:val="43672D9B"/>
    <w:rsid w:val="43FE3539"/>
    <w:rsid w:val="44011802"/>
    <w:rsid w:val="445708DC"/>
    <w:rsid w:val="44C67F95"/>
    <w:rsid w:val="463704AE"/>
    <w:rsid w:val="48575E35"/>
    <w:rsid w:val="48897F0E"/>
    <w:rsid w:val="48F1489C"/>
    <w:rsid w:val="4B41366B"/>
    <w:rsid w:val="4B683330"/>
    <w:rsid w:val="4BFA18C9"/>
    <w:rsid w:val="4C5C654E"/>
    <w:rsid w:val="4CCA2013"/>
    <w:rsid w:val="4D533747"/>
    <w:rsid w:val="4DB16896"/>
    <w:rsid w:val="4ED817CF"/>
    <w:rsid w:val="4F7A6469"/>
    <w:rsid w:val="4FAD5FDA"/>
    <w:rsid w:val="50D804DC"/>
    <w:rsid w:val="52D15D94"/>
    <w:rsid w:val="52EE21C9"/>
    <w:rsid w:val="55110DB9"/>
    <w:rsid w:val="552B77E0"/>
    <w:rsid w:val="56B0015D"/>
    <w:rsid w:val="57794AFC"/>
    <w:rsid w:val="57F23CAC"/>
    <w:rsid w:val="58214F74"/>
    <w:rsid w:val="58D36888"/>
    <w:rsid w:val="5ACC5271"/>
    <w:rsid w:val="5AE81289"/>
    <w:rsid w:val="5B51716C"/>
    <w:rsid w:val="5BA572F6"/>
    <w:rsid w:val="5D5407E1"/>
    <w:rsid w:val="5FDC6F9A"/>
    <w:rsid w:val="60BE1106"/>
    <w:rsid w:val="60F0423A"/>
    <w:rsid w:val="6358403E"/>
    <w:rsid w:val="636101AA"/>
    <w:rsid w:val="63C40A06"/>
    <w:rsid w:val="669D1C4E"/>
    <w:rsid w:val="66B446D0"/>
    <w:rsid w:val="670C58A7"/>
    <w:rsid w:val="6712304A"/>
    <w:rsid w:val="699266B6"/>
    <w:rsid w:val="6A106603"/>
    <w:rsid w:val="6A7257B0"/>
    <w:rsid w:val="6A9A1E88"/>
    <w:rsid w:val="6AFB5F34"/>
    <w:rsid w:val="6B910106"/>
    <w:rsid w:val="6C7A503E"/>
    <w:rsid w:val="6CEC7C6B"/>
    <w:rsid w:val="6D765805"/>
    <w:rsid w:val="6D771867"/>
    <w:rsid w:val="6DA30088"/>
    <w:rsid w:val="6DAA4831"/>
    <w:rsid w:val="6E4D563B"/>
    <w:rsid w:val="6E740E07"/>
    <w:rsid w:val="6EE449F0"/>
    <w:rsid w:val="6F375BEE"/>
    <w:rsid w:val="6F771D08"/>
    <w:rsid w:val="708A2988"/>
    <w:rsid w:val="712B1BC4"/>
    <w:rsid w:val="71D941CD"/>
    <w:rsid w:val="725F0C6D"/>
    <w:rsid w:val="73AA3452"/>
    <w:rsid w:val="747F681C"/>
    <w:rsid w:val="74D12C2E"/>
    <w:rsid w:val="75702903"/>
    <w:rsid w:val="75885D54"/>
    <w:rsid w:val="771C7F2A"/>
    <w:rsid w:val="778046DE"/>
    <w:rsid w:val="788703BC"/>
    <w:rsid w:val="78FC79F4"/>
    <w:rsid w:val="79416086"/>
    <w:rsid w:val="79F91C98"/>
    <w:rsid w:val="7A544ADF"/>
    <w:rsid w:val="7A564AD6"/>
    <w:rsid w:val="7C552D74"/>
    <w:rsid w:val="7E26070B"/>
    <w:rsid w:val="7E4E67B1"/>
    <w:rsid w:val="7F040C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9"/>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68"/>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182"/>
    <w:qFormat/>
    <w:uiPriority w:val="0"/>
    <w:pPr>
      <w:keepNext/>
      <w:keepLines/>
      <w:spacing w:before="260" w:after="260" w:line="415" w:lineRule="auto"/>
      <w:outlineLvl w:val="2"/>
    </w:pPr>
    <w:rPr>
      <w:b/>
      <w:sz w:val="32"/>
      <w:szCs w:val="20"/>
    </w:rPr>
  </w:style>
  <w:style w:type="paragraph" w:styleId="5">
    <w:name w:val="heading 4"/>
    <w:basedOn w:val="1"/>
    <w:next w:val="1"/>
    <w:link w:val="210"/>
    <w:qFormat/>
    <w:uiPriority w:val="0"/>
    <w:pPr>
      <w:keepNext/>
      <w:keepLines/>
      <w:spacing w:before="280" w:after="290" w:line="374" w:lineRule="auto"/>
      <w:outlineLvl w:val="3"/>
    </w:pPr>
    <w:rPr>
      <w:rFonts w:ascii="Arial" w:hAnsi="Arial" w:eastAsia="黑体"/>
      <w:b/>
      <w:sz w:val="28"/>
      <w:szCs w:val="20"/>
    </w:rPr>
  </w:style>
  <w:style w:type="paragraph" w:styleId="6">
    <w:name w:val="heading 5"/>
    <w:basedOn w:val="1"/>
    <w:next w:val="1"/>
    <w:link w:val="220"/>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218"/>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223"/>
    <w:qFormat/>
    <w:uiPriority w:val="0"/>
    <w:pPr>
      <w:keepNext/>
      <w:keepLines/>
      <w:spacing w:before="240" w:after="64" w:line="320" w:lineRule="auto"/>
      <w:outlineLvl w:val="6"/>
    </w:pPr>
    <w:rPr>
      <w:b/>
      <w:bCs/>
      <w:kern w:val="0"/>
      <w:sz w:val="24"/>
    </w:rPr>
  </w:style>
  <w:style w:type="paragraph" w:styleId="9">
    <w:name w:val="heading 8"/>
    <w:basedOn w:val="1"/>
    <w:next w:val="1"/>
    <w:link w:val="192"/>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0"/>
    <w:pPr>
      <w:ind w:left="2520" w:leftChars="1200"/>
    </w:pPr>
    <w:rPr>
      <w:szCs w:val="20"/>
    </w:rPr>
  </w:style>
  <w:style w:type="paragraph" w:styleId="11">
    <w:name w:val="List Number 2"/>
    <w:basedOn w:val="1"/>
    <w:qFormat/>
    <w:uiPriority w:val="0"/>
    <w:pPr>
      <w:tabs>
        <w:tab w:val="left" w:pos="780"/>
      </w:tabs>
      <w:ind w:left="840" w:hanging="360"/>
    </w:pPr>
    <w:rPr>
      <w:szCs w:val="20"/>
    </w:rPr>
  </w:style>
  <w:style w:type="paragraph" w:styleId="12">
    <w:name w:val="Normal Indent"/>
    <w:basedOn w:val="1"/>
    <w:link w:val="170"/>
    <w:qFormat/>
    <w:uiPriority w:val="0"/>
    <w:pPr>
      <w:ind w:firstLine="420"/>
    </w:pPr>
    <w:rPr>
      <w:rFonts w:ascii="等线" w:hAnsi="等线" w:eastAsia="等线"/>
      <w:szCs w:val="22"/>
    </w:rPr>
  </w:style>
  <w:style w:type="paragraph" w:styleId="13">
    <w:name w:val="Document Map"/>
    <w:basedOn w:val="1"/>
    <w:link w:val="127"/>
    <w:qFormat/>
    <w:uiPriority w:val="0"/>
    <w:pPr>
      <w:shd w:val="clear" w:color="auto" w:fill="000080"/>
    </w:pPr>
    <w:rPr>
      <w:rFonts w:ascii="等线" w:hAnsi="等线" w:eastAsia="等线"/>
    </w:rPr>
  </w:style>
  <w:style w:type="paragraph" w:styleId="14">
    <w:name w:val="toa heading"/>
    <w:basedOn w:val="1"/>
    <w:next w:val="1"/>
    <w:qFormat/>
    <w:uiPriority w:val="99"/>
    <w:pPr>
      <w:spacing w:before="120"/>
    </w:pPr>
    <w:rPr>
      <w:rFonts w:ascii="Arial" w:hAnsi="Arial" w:cs="Arial"/>
      <w:sz w:val="24"/>
    </w:rPr>
  </w:style>
  <w:style w:type="paragraph" w:styleId="15">
    <w:name w:val="annotation text"/>
    <w:basedOn w:val="1"/>
    <w:link w:val="73"/>
    <w:qFormat/>
    <w:uiPriority w:val="0"/>
    <w:pPr>
      <w:jc w:val="left"/>
    </w:pPr>
    <w:rPr>
      <w:rFonts w:ascii="Calibri" w:hAnsi="Calibri"/>
    </w:rPr>
  </w:style>
  <w:style w:type="paragraph" w:styleId="16">
    <w:name w:val="Body Text 3"/>
    <w:basedOn w:val="1"/>
    <w:link w:val="309"/>
    <w:qFormat/>
    <w:uiPriority w:val="0"/>
    <w:pPr>
      <w:spacing w:after="120"/>
    </w:pPr>
    <w:rPr>
      <w:sz w:val="16"/>
      <w:szCs w:val="16"/>
    </w:rPr>
  </w:style>
  <w:style w:type="paragraph" w:styleId="17">
    <w:name w:val="Body Text"/>
    <w:basedOn w:val="1"/>
    <w:link w:val="77"/>
    <w:qFormat/>
    <w:uiPriority w:val="0"/>
    <w:pPr>
      <w:spacing w:line="420" w:lineRule="auto"/>
    </w:pPr>
    <w:rPr>
      <w:kern w:val="0"/>
      <w:sz w:val="24"/>
    </w:rPr>
  </w:style>
  <w:style w:type="paragraph" w:styleId="18">
    <w:name w:val="Body Text Indent"/>
    <w:basedOn w:val="1"/>
    <w:link w:val="79"/>
    <w:qFormat/>
    <w:uiPriority w:val="0"/>
    <w:pPr>
      <w:spacing w:line="440" w:lineRule="exact"/>
      <w:ind w:firstLine="630"/>
    </w:pPr>
    <w:rPr>
      <w:rFonts w:ascii="宋体" w:hAnsi="宋体" w:eastAsia="等线"/>
      <w:sz w:val="28"/>
    </w:rPr>
  </w:style>
  <w:style w:type="paragraph" w:styleId="19">
    <w:name w:val="List 2"/>
    <w:basedOn w:val="1"/>
    <w:qFormat/>
    <w:uiPriority w:val="0"/>
    <w:pPr>
      <w:ind w:left="100" w:leftChars="200" w:hanging="200" w:hangingChars="200"/>
      <w:contextualSpacing/>
    </w:pPr>
  </w:style>
  <w:style w:type="paragraph" w:styleId="20">
    <w:name w:val="Block Text"/>
    <w:basedOn w:val="1"/>
    <w:qFormat/>
    <w:uiPriority w:val="0"/>
    <w:pPr>
      <w:widowControl/>
      <w:tabs>
        <w:tab w:val="left" w:pos="284"/>
      </w:tabs>
      <w:ind w:left="788" w:right="-594"/>
    </w:pPr>
    <w:rPr>
      <w:rFonts w:ascii="创艺繁楷体" w:hAnsi="Calibri" w:eastAsia="创艺繁楷体"/>
      <w:szCs w:val="22"/>
    </w:rPr>
  </w:style>
  <w:style w:type="paragraph" w:styleId="21">
    <w:name w:val="toc 5"/>
    <w:basedOn w:val="1"/>
    <w:next w:val="1"/>
    <w:unhideWhenUsed/>
    <w:qFormat/>
    <w:uiPriority w:val="0"/>
    <w:pPr>
      <w:ind w:left="1680" w:leftChars="800"/>
    </w:pPr>
    <w:rPr>
      <w:szCs w:val="20"/>
    </w:rPr>
  </w:style>
  <w:style w:type="paragraph" w:styleId="22">
    <w:name w:val="toc 3"/>
    <w:basedOn w:val="1"/>
    <w:next w:val="1"/>
    <w:unhideWhenUsed/>
    <w:qFormat/>
    <w:uiPriority w:val="0"/>
    <w:pPr>
      <w:ind w:left="840" w:leftChars="400"/>
    </w:pPr>
    <w:rPr>
      <w:szCs w:val="21"/>
    </w:rPr>
  </w:style>
  <w:style w:type="paragraph" w:styleId="23">
    <w:name w:val="Plain Text"/>
    <w:basedOn w:val="1"/>
    <w:link w:val="172"/>
    <w:qFormat/>
    <w:uiPriority w:val="0"/>
    <w:rPr>
      <w:rFonts w:ascii="宋体" w:hAnsi="Courier New"/>
      <w:kern w:val="0"/>
      <w:szCs w:val="21"/>
    </w:rPr>
  </w:style>
  <w:style w:type="paragraph" w:styleId="24">
    <w:name w:val="toc 8"/>
    <w:basedOn w:val="1"/>
    <w:next w:val="1"/>
    <w:unhideWhenUsed/>
    <w:qFormat/>
    <w:uiPriority w:val="0"/>
    <w:pPr>
      <w:ind w:left="2940" w:leftChars="1400"/>
    </w:pPr>
    <w:rPr>
      <w:szCs w:val="20"/>
    </w:rPr>
  </w:style>
  <w:style w:type="paragraph" w:styleId="25">
    <w:name w:val="Date"/>
    <w:basedOn w:val="1"/>
    <w:next w:val="1"/>
    <w:link w:val="82"/>
    <w:qFormat/>
    <w:uiPriority w:val="0"/>
    <w:rPr>
      <w:rFonts w:ascii="宋体" w:hAnsi="Courier New" w:eastAsia="楷体_GB2312"/>
      <w:sz w:val="32"/>
      <w:szCs w:val="20"/>
    </w:rPr>
  </w:style>
  <w:style w:type="paragraph" w:styleId="26">
    <w:name w:val="Body Text Indent 2"/>
    <w:basedOn w:val="1"/>
    <w:link w:val="180"/>
    <w:qFormat/>
    <w:uiPriority w:val="0"/>
    <w:pPr>
      <w:tabs>
        <w:tab w:val="left" w:pos="540"/>
      </w:tabs>
      <w:ind w:firstLine="538" w:firstLineChars="192"/>
    </w:pPr>
    <w:rPr>
      <w:rFonts w:ascii="等线" w:hAnsi="等线" w:eastAsia="等线"/>
      <w:sz w:val="28"/>
    </w:rPr>
  </w:style>
  <w:style w:type="paragraph" w:styleId="27">
    <w:name w:val="Balloon Text"/>
    <w:basedOn w:val="1"/>
    <w:link w:val="87"/>
    <w:qFormat/>
    <w:uiPriority w:val="0"/>
    <w:rPr>
      <w:sz w:val="18"/>
      <w:szCs w:val="18"/>
    </w:rPr>
  </w:style>
  <w:style w:type="paragraph" w:styleId="28">
    <w:name w:val="footer"/>
    <w:basedOn w:val="1"/>
    <w:link w:val="56"/>
    <w:unhideWhenUsed/>
    <w:qFormat/>
    <w:uiPriority w:val="0"/>
    <w:pPr>
      <w:tabs>
        <w:tab w:val="center" w:pos="4153"/>
        <w:tab w:val="right" w:pos="8306"/>
      </w:tabs>
      <w:snapToGrid w:val="0"/>
      <w:jc w:val="left"/>
    </w:pPr>
    <w:rPr>
      <w:sz w:val="18"/>
      <w:szCs w:val="18"/>
    </w:rPr>
  </w:style>
  <w:style w:type="paragraph" w:styleId="29">
    <w:name w:val="header"/>
    <w:basedOn w:val="1"/>
    <w:link w:val="55"/>
    <w:unhideWhenUsed/>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link w:val="211"/>
    <w:qFormat/>
    <w:uiPriority w:val="39"/>
    <w:pPr>
      <w:tabs>
        <w:tab w:val="right" w:leader="dot" w:pos="8834"/>
      </w:tabs>
      <w:spacing w:before="120" w:after="120"/>
      <w:jc w:val="left"/>
    </w:pPr>
    <w:rPr>
      <w:b/>
      <w:bCs/>
      <w:caps/>
      <w:sz w:val="28"/>
      <w:szCs w:val="28"/>
    </w:rPr>
  </w:style>
  <w:style w:type="paragraph" w:styleId="31">
    <w:name w:val="toc 4"/>
    <w:basedOn w:val="1"/>
    <w:next w:val="1"/>
    <w:unhideWhenUsed/>
    <w:qFormat/>
    <w:uiPriority w:val="0"/>
    <w:pPr>
      <w:ind w:left="1260" w:leftChars="600"/>
    </w:pPr>
    <w:rPr>
      <w:szCs w:val="20"/>
    </w:rPr>
  </w:style>
  <w:style w:type="paragraph" w:styleId="32">
    <w:name w:val="Subtitle"/>
    <w:basedOn w:val="1"/>
    <w:next w:val="1"/>
    <w:link w:val="88"/>
    <w:qFormat/>
    <w:uiPriority w:val="0"/>
    <w:pPr>
      <w:spacing w:before="240" w:after="60" w:line="312" w:lineRule="auto"/>
      <w:jc w:val="center"/>
      <w:outlineLvl w:val="1"/>
    </w:pPr>
    <w:rPr>
      <w:rFonts w:ascii="Cambria" w:hAnsi="Cambria" w:eastAsia="方正楷体简体"/>
      <w:kern w:val="28"/>
      <w:sz w:val="32"/>
      <w:szCs w:val="32"/>
    </w:rPr>
  </w:style>
  <w:style w:type="paragraph" w:styleId="33">
    <w:name w:val="toc 6"/>
    <w:basedOn w:val="1"/>
    <w:next w:val="1"/>
    <w:unhideWhenUsed/>
    <w:qFormat/>
    <w:uiPriority w:val="0"/>
    <w:pPr>
      <w:ind w:left="2100" w:leftChars="1000"/>
    </w:pPr>
    <w:rPr>
      <w:szCs w:val="20"/>
    </w:rPr>
  </w:style>
  <w:style w:type="paragraph" w:styleId="34">
    <w:name w:val="Body Text Indent 3"/>
    <w:basedOn w:val="1"/>
    <w:link w:val="177"/>
    <w:qFormat/>
    <w:uiPriority w:val="0"/>
    <w:pPr>
      <w:ind w:firstLine="420" w:firstLineChars="150"/>
    </w:pPr>
    <w:rPr>
      <w:rFonts w:ascii="等线" w:hAnsi="等线" w:eastAsia="等线"/>
      <w:sz w:val="28"/>
    </w:rPr>
  </w:style>
  <w:style w:type="paragraph" w:styleId="35">
    <w:name w:val="toc 2"/>
    <w:basedOn w:val="1"/>
    <w:next w:val="1"/>
    <w:qFormat/>
    <w:uiPriority w:val="39"/>
    <w:pPr>
      <w:ind w:left="420" w:leftChars="200"/>
    </w:pPr>
    <w:rPr>
      <w:szCs w:val="21"/>
    </w:rPr>
  </w:style>
  <w:style w:type="paragraph" w:styleId="36">
    <w:name w:val="toc 9"/>
    <w:basedOn w:val="1"/>
    <w:next w:val="1"/>
    <w:unhideWhenUsed/>
    <w:qFormat/>
    <w:uiPriority w:val="0"/>
    <w:pPr>
      <w:ind w:left="3360" w:leftChars="1600"/>
    </w:pPr>
    <w:rPr>
      <w:szCs w:val="20"/>
    </w:rPr>
  </w:style>
  <w:style w:type="paragraph" w:styleId="37">
    <w:name w:val="Body Text 2"/>
    <w:basedOn w:val="1"/>
    <w:link w:val="241"/>
    <w:qFormat/>
    <w:uiPriority w:val="0"/>
    <w:pPr>
      <w:spacing w:line="200" w:lineRule="exact"/>
      <w:jc w:val="center"/>
    </w:pPr>
    <w:rPr>
      <w:rFonts w:ascii="宋体" w:hAnsi="宋体"/>
      <w:color w:val="000000"/>
      <w:sz w:val="18"/>
      <w:szCs w:val="18"/>
    </w:rPr>
  </w:style>
  <w:style w:type="paragraph" w:styleId="38">
    <w:name w:val="HTML Preformatted"/>
    <w:basedOn w:val="1"/>
    <w:link w:val="24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9">
    <w:name w:val="Normal (Web)"/>
    <w:basedOn w:val="1"/>
    <w:qFormat/>
    <w:uiPriority w:val="0"/>
    <w:pPr>
      <w:widowControl/>
      <w:spacing w:before="240" w:after="240"/>
      <w:jc w:val="left"/>
    </w:pPr>
    <w:rPr>
      <w:rFonts w:ascii="宋体" w:hAnsi="宋体" w:cs="宋体"/>
      <w:kern w:val="0"/>
      <w:sz w:val="24"/>
    </w:rPr>
  </w:style>
  <w:style w:type="paragraph" w:styleId="40">
    <w:name w:val="index 1"/>
    <w:basedOn w:val="1"/>
    <w:next w:val="1"/>
    <w:qFormat/>
    <w:uiPriority w:val="0"/>
    <w:pPr>
      <w:widowControl/>
      <w:jc w:val="left"/>
    </w:pPr>
    <w:rPr>
      <w:rFonts w:ascii="Arial" w:hAnsi="Arial" w:cs="Arial"/>
      <w:b/>
      <w:bCs/>
      <w:kern w:val="0"/>
      <w:sz w:val="17"/>
      <w:szCs w:val="20"/>
      <w:lang w:eastAsia="en-US"/>
    </w:rPr>
  </w:style>
  <w:style w:type="paragraph" w:styleId="41">
    <w:name w:val="Title"/>
    <w:basedOn w:val="1"/>
    <w:next w:val="1"/>
    <w:link w:val="91"/>
    <w:qFormat/>
    <w:uiPriority w:val="0"/>
    <w:pPr>
      <w:spacing w:before="240" w:after="60"/>
      <w:jc w:val="center"/>
      <w:outlineLvl w:val="0"/>
    </w:pPr>
    <w:rPr>
      <w:rFonts w:ascii="Cambria" w:hAnsi="Cambria"/>
      <w:b/>
      <w:bCs/>
      <w:sz w:val="32"/>
      <w:szCs w:val="32"/>
    </w:rPr>
  </w:style>
  <w:style w:type="paragraph" w:styleId="42">
    <w:name w:val="annotation subject"/>
    <w:basedOn w:val="18"/>
    <w:next w:val="18"/>
    <w:link w:val="75"/>
    <w:qFormat/>
    <w:uiPriority w:val="0"/>
    <w:rPr>
      <w:rFonts w:ascii="等线" w:hAnsi="等线"/>
      <w:b/>
      <w:bCs/>
    </w:rPr>
  </w:style>
  <w:style w:type="paragraph" w:styleId="43">
    <w:name w:val="Body Text First Indent"/>
    <w:basedOn w:val="44"/>
    <w:link w:val="346"/>
    <w:qFormat/>
    <w:uiPriority w:val="0"/>
    <w:pPr>
      <w:tabs>
        <w:tab w:val="left" w:pos="420"/>
      </w:tabs>
      <w:spacing w:after="120" w:line="240" w:lineRule="auto"/>
      <w:ind w:firstLine="420" w:firstLineChars="100"/>
    </w:pPr>
  </w:style>
  <w:style w:type="paragraph" w:customStyle="1" w:styleId="44">
    <w:name w:val="正文要点"/>
    <w:basedOn w:val="1"/>
    <w:next w:val="45"/>
    <w:link w:val="98"/>
    <w:qFormat/>
    <w:uiPriority w:val="0"/>
    <w:pPr>
      <w:tabs>
        <w:tab w:val="left" w:pos="420"/>
      </w:tabs>
      <w:spacing w:line="360" w:lineRule="auto"/>
      <w:ind w:left="840" w:hanging="420"/>
    </w:pPr>
    <w:rPr>
      <w:szCs w:val="21"/>
    </w:rPr>
  </w:style>
  <w:style w:type="paragraph" w:customStyle="1" w:styleId="45">
    <w:name w:val="正文要点内容"/>
    <w:basedOn w:val="44"/>
    <w:link w:val="97"/>
    <w:qFormat/>
    <w:uiPriority w:val="0"/>
    <w:pPr>
      <w:tabs>
        <w:tab w:val="left" w:pos="840"/>
        <w:tab w:val="clear" w:pos="420"/>
      </w:tabs>
      <w:ind w:left="400" w:leftChars="400" w:firstLine="200" w:firstLineChars="200"/>
    </w:pPr>
  </w:style>
  <w:style w:type="table" w:styleId="4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99"/>
    <w:rPr>
      <w:color w:val="954F72"/>
      <w:u w:val="single"/>
    </w:rPr>
  </w:style>
  <w:style w:type="character" w:styleId="52">
    <w:name w:val="Emphasis"/>
    <w:qFormat/>
    <w:uiPriority w:val="0"/>
    <w:rPr>
      <w:i/>
    </w:rPr>
  </w:style>
  <w:style w:type="character" w:styleId="53">
    <w:name w:val="Hyperlink"/>
    <w:basedOn w:val="48"/>
    <w:qFormat/>
    <w:uiPriority w:val="99"/>
    <w:rPr>
      <w:color w:val="0000FF"/>
      <w:u w:val="none"/>
    </w:rPr>
  </w:style>
  <w:style w:type="character" w:styleId="54">
    <w:name w:val="annotation reference"/>
    <w:qFormat/>
    <w:uiPriority w:val="0"/>
    <w:rPr>
      <w:sz w:val="21"/>
      <w:szCs w:val="21"/>
    </w:rPr>
  </w:style>
  <w:style w:type="character" w:customStyle="1" w:styleId="55">
    <w:name w:val="页眉 Char1"/>
    <w:basedOn w:val="48"/>
    <w:link w:val="29"/>
    <w:qFormat/>
    <w:uiPriority w:val="0"/>
    <w:rPr>
      <w:sz w:val="18"/>
      <w:szCs w:val="18"/>
    </w:rPr>
  </w:style>
  <w:style w:type="character" w:customStyle="1" w:styleId="56">
    <w:name w:val="页脚 Char1"/>
    <w:basedOn w:val="48"/>
    <w:link w:val="28"/>
    <w:qFormat/>
    <w:uiPriority w:val="0"/>
    <w:rPr>
      <w:sz w:val="18"/>
      <w:szCs w:val="18"/>
    </w:rPr>
  </w:style>
  <w:style w:type="character" w:customStyle="1" w:styleId="57">
    <w:name w:val="标题 1 字符"/>
    <w:basedOn w:val="48"/>
    <w:qFormat/>
    <w:uiPriority w:val="0"/>
    <w:rPr>
      <w:rFonts w:ascii="Times New Roman" w:hAnsi="Times New Roman" w:eastAsia="宋体" w:cs="Times New Roman"/>
      <w:b/>
      <w:bCs/>
      <w:kern w:val="44"/>
      <w:sz w:val="44"/>
      <w:szCs w:val="44"/>
    </w:rPr>
  </w:style>
  <w:style w:type="character" w:customStyle="1" w:styleId="58">
    <w:name w:val="标题 2 字符"/>
    <w:basedOn w:val="48"/>
    <w:qFormat/>
    <w:uiPriority w:val="0"/>
    <w:rPr>
      <w:rFonts w:asciiTheme="majorHAnsi" w:hAnsiTheme="majorHAnsi" w:eastAsiaTheme="majorEastAsia" w:cstheme="majorBidi"/>
      <w:b/>
      <w:bCs/>
      <w:sz w:val="32"/>
      <w:szCs w:val="32"/>
    </w:rPr>
  </w:style>
  <w:style w:type="character" w:customStyle="1" w:styleId="59">
    <w:name w:val="标题 3 字符"/>
    <w:basedOn w:val="48"/>
    <w:qFormat/>
    <w:uiPriority w:val="0"/>
    <w:rPr>
      <w:rFonts w:ascii="Times New Roman" w:hAnsi="Times New Roman" w:eastAsia="宋体" w:cs="Times New Roman"/>
      <w:b/>
      <w:bCs/>
      <w:sz w:val="32"/>
      <w:szCs w:val="32"/>
    </w:rPr>
  </w:style>
  <w:style w:type="character" w:customStyle="1" w:styleId="60">
    <w:name w:val="标题 4 字符"/>
    <w:basedOn w:val="48"/>
    <w:qFormat/>
    <w:uiPriority w:val="9"/>
    <w:rPr>
      <w:rFonts w:asciiTheme="majorHAnsi" w:hAnsiTheme="majorHAnsi" w:eastAsiaTheme="majorEastAsia" w:cstheme="majorBidi"/>
      <w:b/>
      <w:bCs/>
      <w:sz w:val="28"/>
      <w:szCs w:val="28"/>
    </w:rPr>
  </w:style>
  <w:style w:type="character" w:customStyle="1" w:styleId="61">
    <w:name w:val="标题 5 字符"/>
    <w:basedOn w:val="48"/>
    <w:qFormat/>
    <w:uiPriority w:val="0"/>
    <w:rPr>
      <w:rFonts w:ascii="Times New Roman" w:hAnsi="Times New Roman" w:eastAsia="宋体" w:cs="Times New Roman"/>
      <w:b/>
      <w:bCs/>
      <w:sz w:val="28"/>
      <w:szCs w:val="28"/>
    </w:rPr>
  </w:style>
  <w:style w:type="character" w:customStyle="1" w:styleId="62">
    <w:name w:val="标题 6 字符"/>
    <w:basedOn w:val="48"/>
    <w:qFormat/>
    <w:uiPriority w:val="0"/>
    <w:rPr>
      <w:rFonts w:asciiTheme="majorHAnsi" w:hAnsiTheme="majorHAnsi" w:eastAsiaTheme="majorEastAsia" w:cstheme="majorBidi"/>
      <w:b/>
      <w:bCs/>
      <w:sz w:val="24"/>
      <w:szCs w:val="24"/>
    </w:rPr>
  </w:style>
  <w:style w:type="character" w:customStyle="1" w:styleId="63">
    <w:name w:val="标题 7 字符"/>
    <w:basedOn w:val="48"/>
    <w:qFormat/>
    <w:uiPriority w:val="0"/>
    <w:rPr>
      <w:rFonts w:ascii="Times New Roman" w:hAnsi="Times New Roman" w:eastAsia="宋体" w:cs="Times New Roman"/>
      <w:b/>
      <w:bCs/>
      <w:sz w:val="24"/>
      <w:szCs w:val="24"/>
    </w:rPr>
  </w:style>
  <w:style w:type="character" w:customStyle="1" w:styleId="64">
    <w:name w:val="标题 8 字符"/>
    <w:basedOn w:val="48"/>
    <w:qFormat/>
    <w:uiPriority w:val="0"/>
    <w:rPr>
      <w:rFonts w:asciiTheme="majorHAnsi" w:hAnsiTheme="majorHAnsi" w:eastAsiaTheme="majorEastAsia" w:cstheme="majorBidi"/>
      <w:sz w:val="24"/>
      <w:szCs w:val="24"/>
    </w:rPr>
  </w:style>
  <w:style w:type="character" w:customStyle="1" w:styleId="65">
    <w:name w:val="页眉 字符1"/>
    <w:basedOn w:val="48"/>
    <w:qFormat/>
    <w:uiPriority w:val="0"/>
    <w:rPr>
      <w:kern w:val="2"/>
      <w:sz w:val="18"/>
      <w:szCs w:val="18"/>
    </w:rPr>
  </w:style>
  <w:style w:type="character" w:customStyle="1" w:styleId="66">
    <w:name w:val="页脚 字符1"/>
    <w:basedOn w:val="48"/>
    <w:qFormat/>
    <w:uiPriority w:val="0"/>
    <w:rPr>
      <w:kern w:val="2"/>
      <w:sz w:val="18"/>
      <w:szCs w:val="18"/>
    </w:rPr>
  </w:style>
  <w:style w:type="character" w:customStyle="1" w:styleId="67">
    <w:name w:val="文档结构图 字符"/>
    <w:basedOn w:val="48"/>
    <w:qFormat/>
    <w:uiPriority w:val="0"/>
    <w:rPr>
      <w:rFonts w:ascii="Microsoft YaHei UI" w:hAnsi="Times New Roman" w:eastAsia="Microsoft YaHei UI" w:cs="Times New Roman"/>
      <w:sz w:val="18"/>
      <w:szCs w:val="18"/>
    </w:rPr>
  </w:style>
  <w:style w:type="character" w:customStyle="1" w:styleId="68">
    <w:name w:val="标题 2 Char"/>
    <w:basedOn w:val="48"/>
    <w:link w:val="3"/>
    <w:qFormat/>
    <w:uiPriority w:val="0"/>
    <w:rPr>
      <w:rFonts w:ascii="Arial" w:hAnsi="Arial" w:eastAsia="黑体" w:cs="Times New Roman"/>
      <w:b/>
      <w:bCs/>
      <w:sz w:val="32"/>
      <w:szCs w:val="32"/>
    </w:rPr>
  </w:style>
  <w:style w:type="character" w:customStyle="1" w:styleId="69">
    <w:name w:val="标题 1 Char"/>
    <w:basedOn w:val="48"/>
    <w:link w:val="2"/>
    <w:qFormat/>
    <w:uiPriority w:val="0"/>
    <w:rPr>
      <w:rFonts w:ascii="宋体" w:hAnsi="Courier New" w:eastAsia="宋体" w:cs="Times New Roman"/>
      <w:b/>
      <w:bCs/>
      <w:kern w:val="44"/>
      <w:sz w:val="44"/>
      <w:szCs w:val="44"/>
    </w:rPr>
  </w:style>
  <w:style w:type="character" w:customStyle="1" w:styleId="70">
    <w:name w:val="标题 3 Char"/>
    <w:basedOn w:val="48"/>
    <w:qFormat/>
    <w:uiPriority w:val="0"/>
    <w:rPr>
      <w:b/>
      <w:bCs/>
      <w:kern w:val="2"/>
      <w:sz w:val="32"/>
      <w:szCs w:val="32"/>
    </w:rPr>
  </w:style>
  <w:style w:type="character" w:customStyle="1" w:styleId="71">
    <w:name w:val="标题 4 Char"/>
    <w:basedOn w:val="48"/>
    <w:qFormat/>
    <w:uiPriority w:val="0"/>
    <w:rPr>
      <w:rFonts w:ascii="仿宋_GB2312" w:eastAsia="仿宋_GB2312" w:cs="仿宋_GB2312"/>
      <w:kern w:val="2"/>
      <w:sz w:val="28"/>
      <w:szCs w:val="28"/>
    </w:rPr>
  </w:style>
  <w:style w:type="character" w:customStyle="1" w:styleId="72">
    <w:name w:val="批注文字 字符"/>
    <w:basedOn w:val="48"/>
    <w:qFormat/>
    <w:uiPriority w:val="0"/>
    <w:rPr>
      <w:rFonts w:ascii="Times New Roman" w:hAnsi="Times New Roman" w:eastAsia="宋体" w:cs="Times New Roman"/>
      <w:szCs w:val="24"/>
    </w:rPr>
  </w:style>
  <w:style w:type="character" w:customStyle="1" w:styleId="73">
    <w:name w:val="批注文字 Char1"/>
    <w:basedOn w:val="48"/>
    <w:link w:val="15"/>
    <w:qFormat/>
    <w:uiPriority w:val="0"/>
    <w:rPr>
      <w:rFonts w:ascii="Calibri" w:hAnsi="Calibri" w:eastAsia="宋体" w:cs="Times New Roman"/>
      <w:szCs w:val="24"/>
    </w:rPr>
  </w:style>
  <w:style w:type="character" w:customStyle="1" w:styleId="74">
    <w:name w:val="批注主题 字符"/>
    <w:basedOn w:val="72"/>
    <w:qFormat/>
    <w:uiPriority w:val="0"/>
    <w:rPr>
      <w:rFonts w:ascii="Times New Roman" w:hAnsi="Times New Roman" w:eastAsia="宋体" w:cs="Times New Roman"/>
      <w:b/>
      <w:bCs/>
      <w:szCs w:val="24"/>
    </w:rPr>
  </w:style>
  <w:style w:type="character" w:customStyle="1" w:styleId="75">
    <w:name w:val="批注主题 Char"/>
    <w:basedOn w:val="73"/>
    <w:link w:val="42"/>
    <w:qFormat/>
    <w:uiPriority w:val="0"/>
    <w:rPr>
      <w:rFonts w:ascii="等线" w:hAnsi="等线" w:eastAsia="等线" w:cs="Times New Roman"/>
      <w:b/>
      <w:bCs/>
      <w:sz w:val="28"/>
      <w:szCs w:val="24"/>
    </w:rPr>
  </w:style>
  <w:style w:type="character" w:customStyle="1" w:styleId="76">
    <w:name w:val="正文文本 字符"/>
    <w:basedOn w:val="48"/>
    <w:qFormat/>
    <w:uiPriority w:val="0"/>
    <w:rPr>
      <w:rFonts w:ascii="Times New Roman" w:hAnsi="Times New Roman" w:eastAsia="宋体" w:cs="Times New Roman"/>
      <w:szCs w:val="24"/>
    </w:rPr>
  </w:style>
  <w:style w:type="character" w:customStyle="1" w:styleId="77">
    <w:name w:val="正文文本 Char"/>
    <w:basedOn w:val="48"/>
    <w:link w:val="17"/>
    <w:qFormat/>
    <w:uiPriority w:val="99"/>
    <w:rPr>
      <w:rFonts w:ascii="Times New Roman" w:hAnsi="Times New Roman" w:eastAsia="宋体" w:cs="Times New Roman"/>
      <w:kern w:val="0"/>
      <w:sz w:val="24"/>
      <w:szCs w:val="24"/>
    </w:rPr>
  </w:style>
  <w:style w:type="character" w:customStyle="1" w:styleId="78">
    <w:name w:val="正文文本缩进 字符"/>
    <w:basedOn w:val="48"/>
    <w:qFormat/>
    <w:uiPriority w:val="0"/>
    <w:rPr>
      <w:rFonts w:ascii="Times New Roman" w:hAnsi="Times New Roman" w:eastAsia="宋体" w:cs="Times New Roman"/>
      <w:szCs w:val="24"/>
    </w:rPr>
  </w:style>
  <w:style w:type="character" w:customStyle="1" w:styleId="79">
    <w:name w:val="正文文本缩进 Char"/>
    <w:basedOn w:val="48"/>
    <w:link w:val="18"/>
    <w:qFormat/>
    <w:uiPriority w:val="0"/>
    <w:rPr>
      <w:rFonts w:ascii="宋体" w:hAnsi="宋体" w:eastAsia="等线" w:cs="Times New Roman"/>
      <w:sz w:val="28"/>
      <w:szCs w:val="24"/>
    </w:rPr>
  </w:style>
  <w:style w:type="character" w:customStyle="1" w:styleId="80">
    <w:name w:val="纯文本 字符"/>
    <w:basedOn w:val="48"/>
    <w:qFormat/>
    <w:uiPriority w:val="0"/>
    <w:rPr>
      <w:rFonts w:hAnsi="Courier New" w:cs="Courier New" w:asciiTheme="minorEastAsia"/>
      <w:szCs w:val="24"/>
    </w:rPr>
  </w:style>
  <w:style w:type="character" w:customStyle="1" w:styleId="81">
    <w:name w:val="纯文本 Char"/>
    <w:basedOn w:val="48"/>
    <w:qFormat/>
    <w:uiPriority w:val="0"/>
    <w:rPr>
      <w:rFonts w:ascii="宋体" w:hAnsi="Courier New"/>
      <w:sz w:val="21"/>
      <w:szCs w:val="21"/>
    </w:rPr>
  </w:style>
  <w:style w:type="character" w:customStyle="1" w:styleId="82">
    <w:name w:val="日期 Char1"/>
    <w:basedOn w:val="48"/>
    <w:link w:val="25"/>
    <w:qFormat/>
    <w:uiPriority w:val="0"/>
    <w:rPr>
      <w:rFonts w:ascii="宋体" w:hAnsi="Courier New" w:eastAsia="楷体_GB2312" w:cs="Times New Roman"/>
      <w:sz w:val="32"/>
      <w:szCs w:val="20"/>
    </w:rPr>
  </w:style>
  <w:style w:type="character" w:customStyle="1" w:styleId="83">
    <w:name w:val="日期 Char"/>
    <w:basedOn w:val="48"/>
    <w:qFormat/>
    <w:uiPriority w:val="0"/>
    <w:rPr>
      <w:rFonts w:ascii="宋体" w:hAnsi="Courier New"/>
      <w:sz w:val="21"/>
      <w:szCs w:val="21"/>
    </w:rPr>
  </w:style>
  <w:style w:type="character" w:customStyle="1" w:styleId="84">
    <w:name w:val="正文文本缩进 2 字符"/>
    <w:basedOn w:val="48"/>
    <w:qFormat/>
    <w:uiPriority w:val="0"/>
    <w:rPr>
      <w:rFonts w:ascii="Times New Roman" w:hAnsi="Times New Roman" w:eastAsia="宋体" w:cs="Times New Roman"/>
      <w:szCs w:val="24"/>
    </w:rPr>
  </w:style>
  <w:style w:type="character" w:customStyle="1" w:styleId="85">
    <w:name w:val="正文文本缩进 2 Char"/>
    <w:basedOn w:val="48"/>
    <w:qFormat/>
    <w:uiPriority w:val="0"/>
    <w:rPr>
      <w:sz w:val="24"/>
      <w:szCs w:val="24"/>
    </w:rPr>
  </w:style>
  <w:style w:type="character" w:customStyle="1" w:styleId="86">
    <w:name w:val="批注框文本 字符"/>
    <w:basedOn w:val="48"/>
    <w:qFormat/>
    <w:uiPriority w:val="0"/>
    <w:rPr>
      <w:rFonts w:ascii="Times New Roman" w:hAnsi="Times New Roman" w:eastAsia="宋体" w:cs="Times New Roman"/>
      <w:sz w:val="18"/>
      <w:szCs w:val="18"/>
    </w:rPr>
  </w:style>
  <w:style w:type="character" w:customStyle="1" w:styleId="87">
    <w:name w:val="批注框文本 Char"/>
    <w:basedOn w:val="48"/>
    <w:link w:val="27"/>
    <w:qFormat/>
    <w:uiPriority w:val="0"/>
    <w:rPr>
      <w:rFonts w:ascii="Times New Roman" w:hAnsi="Times New Roman" w:eastAsia="宋体" w:cs="Times New Roman"/>
      <w:sz w:val="18"/>
      <w:szCs w:val="18"/>
    </w:rPr>
  </w:style>
  <w:style w:type="character" w:customStyle="1" w:styleId="88">
    <w:name w:val="副标题 Char"/>
    <w:basedOn w:val="48"/>
    <w:link w:val="32"/>
    <w:qFormat/>
    <w:uiPriority w:val="0"/>
    <w:rPr>
      <w:rFonts w:ascii="Cambria" w:hAnsi="Cambria" w:eastAsia="方正楷体简体" w:cs="Times New Roman"/>
      <w:kern w:val="28"/>
      <w:sz w:val="32"/>
      <w:szCs w:val="32"/>
    </w:rPr>
  </w:style>
  <w:style w:type="character" w:customStyle="1" w:styleId="89">
    <w:name w:val="正文文本缩进 3 字符"/>
    <w:basedOn w:val="48"/>
    <w:qFormat/>
    <w:uiPriority w:val="0"/>
    <w:rPr>
      <w:rFonts w:ascii="Times New Roman" w:hAnsi="Times New Roman" w:eastAsia="宋体" w:cs="Times New Roman"/>
      <w:sz w:val="16"/>
      <w:szCs w:val="16"/>
    </w:rPr>
  </w:style>
  <w:style w:type="character" w:customStyle="1" w:styleId="90">
    <w:name w:val="正文文本缩进 3 Char"/>
    <w:basedOn w:val="48"/>
    <w:qFormat/>
    <w:uiPriority w:val="0"/>
    <w:rPr>
      <w:sz w:val="16"/>
      <w:szCs w:val="16"/>
    </w:rPr>
  </w:style>
  <w:style w:type="character" w:customStyle="1" w:styleId="91">
    <w:name w:val="标题 Char1"/>
    <w:basedOn w:val="48"/>
    <w:link w:val="41"/>
    <w:qFormat/>
    <w:uiPriority w:val="0"/>
    <w:rPr>
      <w:rFonts w:ascii="Cambria" w:hAnsi="Cambria" w:eastAsia="宋体" w:cs="Times New Roman"/>
      <w:b/>
      <w:bCs/>
      <w:sz w:val="32"/>
      <w:szCs w:val="32"/>
    </w:rPr>
  </w:style>
  <w:style w:type="character" w:customStyle="1" w:styleId="92">
    <w:name w:val="标题 Char"/>
    <w:basedOn w:val="48"/>
    <w:qFormat/>
    <w:uiPriority w:val="0"/>
    <w:rPr>
      <w:rFonts w:ascii="Cambria" w:hAnsi="Cambria" w:eastAsia="方正小标宋简体"/>
      <w:b/>
      <w:bCs/>
      <w:kern w:val="2"/>
      <w:sz w:val="32"/>
      <w:szCs w:val="32"/>
    </w:rPr>
  </w:style>
  <w:style w:type="paragraph" w:customStyle="1" w:styleId="93">
    <w:name w:val="Char"/>
    <w:basedOn w:val="1"/>
    <w:qFormat/>
    <w:uiPriority w:val="0"/>
    <w:rPr>
      <w:szCs w:val="21"/>
    </w:rPr>
  </w:style>
  <w:style w:type="paragraph" w:customStyle="1" w:styleId="94">
    <w:name w:val="样式1"/>
    <w:basedOn w:val="1"/>
    <w:link w:val="400"/>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5">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6">
    <w:name w:val="默认段落字体 Para Char Char Char Char"/>
    <w:basedOn w:val="1"/>
    <w:qFormat/>
    <w:uiPriority w:val="0"/>
    <w:rPr>
      <w:szCs w:val="21"/>
    </w:rPr>
  </w:style>
  <w:style w:type="character" w:customStyle="1" w:styleId="97">
    <w:name w:val="正文要点内容 Char Char"/>
    <w:basedOn w:val="98"/>
    <w:link w:val="45"/>
    <w:qFormat/>
    <w:locked/>
    <w:uiPriority w:val="0"/>
    <w:rPr>
      <w:rFonts w:ascii="Times New Roman" w:hAnsi="Times New Roman" w:eastAsia="宋体" w:cs="Times New Roman"/>
      <w:szCs w:val="21"/>
    </w:rPr>
  </w:style>
  <w:style w:type="character" w:customStyle="1" w:styleId="98">
    <w:name w:val="正文要点 Char Char"/>
    <w:basedOn w:val="48"/>
    <w:link w:val="44"/>
    <w:qFormat/>
    <w:locked/>
    <w:uiPriority w:val="0"/>
    <w:rPr>
      <w:rFonts w:ascii="Times New Roman" w:hAnsi="Times New Roman" w:eastAsia="宋体" w:cs="Times New Roman"/>
      <w:szCs w:val="21"/>
    </w:rPr>
  </w:style>
  <w:style w:type="paragraph" w:customStyle="1" w:styleId="99">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0">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101">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2">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3">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4">
    <w:name w:val="无间隔1"/>
    <w:link w:val="105"/>
    <w:qFormat/>
    <w:uiPriority w:val="0"/>
    <w:rPr>
      <w:rFonts w:ascii="Calibri" w:hAnsi="Calibri" w:eastAsia="宋体" w:cs="Calibri"/>
      <w:sz w:val="22"/>
      <w:szCs w:val="22"/>
      <w:lang w:val="en-US" w:eastAsia="zh-CN" w:bidi="ar-SA"/>
    </w:rPr>
  </w:style>
  <w:style w:type="character" w:customStyle="1" w:styleId="105">
    <w:name w:val="无间隔 Char"/>
    <w:basedOn w:val="48"/>
    <w:link w:val="104"/>
    <w:qFormat/>
    <w:locked/>
    <w:uiPriority w:val="0"/>
    <w:rPr>
      <w:rFonts w:ascii="Calibri" w:hAnsi="Calibri" w:eastAsia="宋体" w:cs="Calibri"/>
      <w:kern w:val="0"/>
      <w:sz w:val="22"/>
    </w:rPr>
  </w:style>
  <w:style w:type="paragraph" w:customStyle="1" w:styleId="106">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7">
    <w:name w:val="Char1 Char Char Char"/>
    <w:basedOn w:val="1"/>
    <w:qFormat/>
    <w:uiPriority w:val="0"/>
    <w:rPr>
      <w:rFonts w:eastAsia="仿宋_GB2312"/>
      <w:sz w:val="28"/>
      <w:szCs w:val="28"/>
    </w:rPr>
  </w:style>
  <w:style w:type="paragraph" w:customStyle="1" w:styleId="108">
    <w:name w:val="默认段落字体 Para Char Char Char Char Char Char Char Char Char Char"/>
    <w:basedOn w:val="1"/>
    <w:qFormat/>
    <w:uiPriority w:val="0"/>
    <w:rPr>
      <w:rFonts w:ascii="Tahoma" w:hAnsi="Tahoma" w:cs="Tahoma"/>
      <w:sz w:val="24"/>
    </w:rPr>
  </w:style>
  <w:style w:type="paragraph" w:customStyle="1" w:styleId="109">
    <w:name w:val="修订1"/>
    <w:hidden/>
    <w:qFormat/>
    <w:uiPriority w:val="0"/>
    <w:rPr>
      <w:rFonts w:ascii="Times New Roman" w:hAnsi="Times New Roman" w:eastAsia="宋体" w:cs="Times New Roman"/>
      <w:kern w:val="2"/>
      <w:sz w:val="21"/>
      <w:szCs w:val="21"/>
      <w:lang w:val="en-US" w:eastAsia="zh-CN" w:bidi="ar-SA"/>
    </w:rPr>
  </w:style>
  <w:style w:type="paragraph" w:customStyle="1" w:styleId="110">
    <w:name w:val="列出段落1"/>
    <w:basedOn w:val="1"/>
    <w:link w:val="174"/>
    <w:qFormat/>
    <w:uiPriority w:val="0"/>
    <w:pPr>
      <w:ind w:firstLine="420" w:firstLineChars="200"/>
    </w:pPr>
    <w:rPr>
      <w:szCs w:val="21"/>
    </w:rPr>
  </w:style>
  <w:style w:type="character" w:customStyle="1" w:styleId="111">
    <w:name w:val="Title Char"/>
    <w:qFormat/>
    <w:locked/>
    <w:uiPriority w:val="0"/>
    <w:rPr>
      <w:rFonts w:ascii="Cambria" w:hAnsi="Cambria" w:eastAsia="方正小标宋简体" w:cs="Cambria"/>
      <w:b/>
      <w:bCs/>
      <w:kern w:val="2"/>
      <w:sz w:val="32"/>
      <w:szCs w:val="32"/>
    </w:rPr>
  </w:style>
  <w:style w:type="character" w:customStyle="1" w:styleId="112">
    <w:name w:val="Subtitle Char"/>
    <w:qFormat/>
    <w:locked/>
    <w:uiPriority w:val="0"/>
    <w:rPr>
      <w:rFonts w:ascii="Cambria" w:hAnsi="Cambria" w:eastAsia="方正楷体简体" w:cs="Cambria"/>
      <w:kern w:val="28"/>
      <w:sz w:val="32"/>
      <w:szCs w:val="32"/>
    </w:rPr>
  </w:style>
  <w:style w:type="character" w:customStyle="1" w:styleId="113">
    <w:name w:val="Plain Text Char"/>
    <w:qFormat/>
    <w:locked/>
    <w:uiPriority w:val="0"/>
    <w:rPr>
      <w:rFonts w:ascii="宋体" w:hAnsi="Courier New" w:cs="宋体"/>
      <w:sz w:val="21"/>
      <w:szCs w:val="21"/>
    </w:rPr>
  </w:style>
  <w:style w:type="character" w:customStyle="1" w:styleId="114">
    <w:name w:val="Date Char"/>
    <w:qFormat/>
    <w:locked/>
    <w:uiPriority w:val="0"/>
    <w:rPr>
      <w:rFonts w:ascii="宋体" w:hAnsi="Courier New" w:cs="宋体"/>
      <w:sz w:val="21"/>
      <w:szCs w:val="21"/>
    </w:rPr>
  </w:style>
  <w:style w:type="character" w:customStyle="1" w:styleId="115">
    <w:name w:val="Body Text Indent Char"/>
    <w:qFormat/>
    <w:locked/>
    <w:uiPriority w:val="0"/>
    <w:rPr>
      <w:rFonts w:ascii="仿宋_GB2312" w:hAnsi="Times New Roman" w:eastAsia="仿宋_GB2312" w:cs="仿宋_GB2312"/>
      <w:sz w:val="32"/>
      <w:szCs w:val="32"/>
    </w:rPr>
  </w:style>
  <w:style w:type="character" w:customStyle="1" w:styleId="116">
    <w:name w:val="case31"/>
    <w:basedOn w:val="48"/>
    <w:qFormat/>
    <w:uiPriority w:val="0"/>
    <w:rPr>
      <w:sz w:val="21"/>
      <w:szCs w:val="21"/>
    </w:rPr>
  </w:style>
  <w:style w:type="character" w:customStyle="1" w:styleId="117">
    <w:name w:val="Footer Char"/>
    <w:qFormat/>
    <w:locked/>
    <w:uiPriority w:val="0"/>
    <w:rPr>
      <w:rFonts w:ascii="Times New Roman" w:hAnsi="Times New Roman" w:cs="Times New Roman"/>
      <w:sz w:val="18"/>
      <w:szCs w:val="18"/>
    </w:rPr>
  </w:style>
  <w:style w:type="character" w:customStyle="1" w:styleId="118">
    <w:name w:val="Header Char"/>
    <w:qFormat/>
    <w:locked/>
    <w:uiPriority w:val="0"/>
    <w:rPr>
      <w:rFonts w:ascii="Times New Roman" w:hAnsi="Times New Roman" w:cs="Times New Roman"/>
      <w:sz w:val="18"/>
      <w:szCs w:val="18"/>
    </w:rPr>
  </w:style>
  <w:style w:type="character" w:customStyle="1" w:styleId="119">
    <w:name w:val="Body Text Indent 3 Char"/>
    <w:qFormat/>
    <w:locked/>
    <w:uiPriority w:val="0"/>
    <w:rPr>
      <w:rFonts w:ascii="Times New Roman" w:hAnsi="Times New Roman" w:cs="Times New Roman"/>
      <w:sz w:val="16"/>
      <w:szCs w:val="16"/>
    </w:rPr>
  </w:style>
  <w:style w:type="character" w:customStyle="1" w:styleId="120">
    <w:name w:val="Body Text Char"/>
    <w:qFormat/>
    <w:locked/>
    <w:uiPriority w:val="0"/>
    <w:rPr>
      <w:rFonts w:ascii="Times New Roman" w:hAnsi="Times New Roman" w:cs="Times New Roman"/>
      <w:sz w:val="24"/>
      <w:szCs w:val="24"/>
    </w:rPr>
  </w:style>
  <w:style w:type="character" w:customStyle="1" w:styleId="121">
    <w:name w:val="Body Text Indent 2 Char"/>
    <w:qFormat/>
    <w:locked/>
    <w:uiPriority w:val="0"/>
    <w:rPr>
      <w:rFonts w:ascii="Times New Roman" w:hAnsi="Times New Roman" w:cs="Times New Roman"/>
      <w:sz w:val="24"/>
      <w:szCs w:val="24"/>
    </w:rPr>
  </w:style>
  <w:style w:type="character" w:customStyle="1" w:styleId="122">
    <w:name w:val="Char Char4"/>
    <w:basedOn w:val="48"/>
    <w:qFormat/>
    <w:uiPriority w:val="0"/>
    <w:rPr>
      <w:rFonts w:eastAsia="宋体"/>
      <w:b/>
      <w:bCs/>
      <w:kern w:val="44"/>
      <w:sz w:val="44"/>
      <w:szCs w:val="44"/>
      <w:lang w:val="en-US" w:eastAsia="zh-CN"/>
    </w:rPr>
  </w:style>
  <w:style w:type="character" w:customStyle="1" w:styleId="123">
    <w:name w:val="普通文字 Char"/>
    <w:basedOn w:val="48"/>
    <w:qFormat/>
    <w:uiPriority w:val="0"/>
    <w:rPr>
      <w:rFonts w:ascii="宋体" w:hAnsi="Courier New" w:cs="宋体"/>
      <w:sz w:val="21"/>
      <w:szCs w:val="21"/>
    </w:rPr>
  </w:style>
  <w:style w:type="paragraph" w:styleId="124">
    <w:name w:val="No Spacing"/>
    <w:basedOn w:val="1"/>
    <w:link w:val="317"/>
    <w:qFormat/>
    <w:uiPriority w:val="0"/>
    <w:pPr>
      <w:widowControl/>
      <w:jc w:val="left"/>
    </w:pPr>
    <w:rPr>
      <w:rFonts w:ascii="Calibri" w:hAnsi="Calibri"/>
      <w:kern w:val="0"/>
      <w:sz w:val="22"/>
      <w:szCs w:val="22"/>
      <w:lang w:eastAsia="en-US" w:bidi="en-US"/>
    </w:rPr>
  </w:style>
  <w:style w:type="paragraph" w:customStyle="1" w:styleId="125">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6">
    <w:name w:val="List Paragraph"/>
    <w:basedOn w:val="1"/>
    <w:qFormat/>
    <w:uiPriority w:val="0"/>
    <w:pPr>
      <w:widowControl/>
      <w:ind w:left="720"/>
      <w:contextualSpacing/>
      <w:jc w:val="left"/>
    </w:pPr>
    <w:rPr>
      <w:rFonts w:eastAsia="Times New Roman"/>
      <w:kern w:val="0"/>
      <w:sz w:val="24"/>
    </w:rPr>
  </w:style>
  <w:style w:type="character" w:customStyle="1" w:styleId="127">
    <w:name w:val="文档结构图 Char"/>
    <w:basedOn w:val="48"/>
    <w:link w:val="13"/>
    <w:qFormat/>
    <w:uiPriority w:val="0"/>
    <w:rPr>
      <w:rFonts w:ascii="等线" w:hAnsi="等线" w:eastAsia="等线" w:cs="Times New Roman"/>
      <w:szCs w:val="24"/>
      <w:shd w:val="clear" w:color="auto" w:fill="000080"/>
    </w:rPr>
  </w:style>
  <w:style w:type="paragraph" w:customStyle="1" w:styleId="12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9">
    <w:name w:val="font6"/>
    <w:basedOn w:val="1"/>
    <w:qFormat/>
    <w:uiPriority w:val="0"/>
    <w:pPr>
      <w:widowControl/>
      <w:spacing w:before="100" w:beforeAutospacing="1" w:after="100" w:afterAutospacing="1"/>
      <w:jc w:val="left"/>
    </w:pPr>
    <w:rPr>
      <w:kern w:val="0"/>
      <w:szCs w:val="21"/>
    </w:rPr>
  </w:style>
  <w:style w:type="paragraph" w:customStyle="1" w:styleId="130">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1">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5">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6">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39">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6">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4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49">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0">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1">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2">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3">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4">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7">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8">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9">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2">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3">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4">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5">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6">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7">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修订2"/>
    <w:link w:val="215"/>
    <w:qFormat/>
    <w:uiPriority w:val="99"/>
    <w:rPr>
      <w:rFonts w:ascii="Times New Roman" w:hAnsi="Times New Roman" w:eastAsia="宋体" w:cs="Times New Roman"/>
      <w:kern w:val="2"/>
      <w:sz w:val="21"/>
      <w:szCs w:val="21"/>
      <w:lang w:val="en-US" w:eastAsia="zh-CN" w:bidi="ar-SA"/>
    </w:rPr>
  </w:style>
  <w:style w:type="character" w:customStyle="1" w:styleId="170">
    <w:name w:val="正文缩进 Char"/>
    <w:link w:val="12"/>
    <w:qFormat/>
    <w:uiPriority w:val="0"/>
    <w:rPr>
      <w:rFonts w:ascii="等线" w:hAnsi="等线" w:eastAsia="等线" w:cs="Times New Roman"/>
    </w:rPr>
  </w:style>
  <w:style w:type="character" w:customStyle="1" w:styleId="171">
    <w:name w:val="列表段落 字符"/>
    <w:qFormat/>
    <w:uiPriority w:val="0"/>
    <w:rPr>
      <w:rFonts w:ascii="Times New Roman" w:hAnsi="Times New Roman" w:eastAsia="宋体" w:cs="Times New Roman"/>
      <w:szCs w:val="21"/>
    </w:rPr>
  </w:style>
  <w:style w:type="character" w:customStyle="1" w:styleId="172">
    <w:name w:val="纯文本 Char1"/>
    <w:link w:val="23"/>
    <w:qFormat/>
    <w:locked/>
    <w:uiPriority w:val="0"/>
    <w:rPr>
      <w:rFonts w:ascii="宋体" w:hAnsi="Courier New" w:eastAsia="宋体" w:cs="Times New Roman"/>
      <w:kern w:val="0"/>
      <w:szCs w:val="21"/>
    </w:rPr>
  </w:style>
  <w:style w:type="character" w:customStyle="1" w:styleId="173">
    <w:name w:val="列出段落 Char"/>
    <w:qFormat/>
    <w:uiPriority w:val="0"/>
    <w:rPr>
      <w:rFonts w:ascii="Calibri" w:hAnsi="Calibri"/>
      <w:kern w:val="2"/>
      <w:sz w:val="21"/>
      <w:szCs w:val="22"/>
    </w:rPr>
  </w:style>
  <w:style w:type="character" w:customStyle="1" w:styleId="174">
    <w:name w:val="列出段落字符"/>
    <w:link w:val="110"/>
    <w:qFormat/>
    <w:locked/>
    <w:uiPriority w:val="0"/>
    <w:rPr>
      <w:rFonts w:ascii="Times New Roman" w:hAnsi="Times New Roman" w:eastAsia="宋体" w:cs="Times New Roman"/>
      <w:szCs w:val="21"/>
    </w:rPr>
  </w:style>
  <w:style w:type="character" w:customStyle="1" w:styleId="175">
    <w:name w:val="style1"/>
    <w:qFormat/>
    <w:uiPriority w:val="0"/>
  </w:style>
  <w:style w:type="character" w:customStyle="1" w:styleId="176">
    <w:name w:val="up"/>
    <w:qFormat/>
    <w:uiPriority w:val="0"/>
  </w:style>
  <w:style w:type="character" w:customStyle="1" w:styleId="177">
    <w:name w:val="正文文本缩进 3 Char1"/>
    <w:link w:val="34"/>
    <w:qFormat/>
    <w:locked/>
    <w:uiPriority w:val="0"/>
    <w:rPr>
      <w:rFonts w:ascii="等线" w:hAnsi="等线" w:eastAsia="等线" w:cs="Times New Roman"/>
      <w:sz w:val="28"/>
      <w:szCs w:val="24"/>
    </w:rPr>
  </w:style>
  <w:style w:type="character" w:customStyle="1" w:styleId="178">
    <w:name w:val="f101"/>
    <w:qFormat/>
    <w:uiPriority w:val="0"/>
    <w:rPr>
      <w:sz w:val="20"/>
      <w:szCs w:val="20"/>
    </w:rPr>
  </w:style>
  <w:style w:type="character" w:customStyle="1" w:styleId="179">
    <w:name w:val="style201"/>
    <w:qFormat/>
    <w:uiPriority w:val="0"/>
    <w:rPr>
      <w:sz w:val="27"/>
      <w:szCs w:val="27"/>
    </w:rPr>
  </w:style>
  <w:style w:type="character" w:customStyle="1" w:styleId="180">
    <w:name w:val="正文文本缩进 2 Char1"/>
    <w:link w:val="26"/>
    <w:qFormat/>
    <w:locked/>
    <w:uiPriority w:val="0"/>
    <w:rPr>
      <w:rFonts w:ascii="等线" w:hAnsi="等线" w:eastAsia="等线" w:cs="Times New Roman"/>
      <w:sz w:val="28"/>
      <w:szCs w:val="24"/>
    </w:rPr>
  </w:style>
  <w:style w:type="character" w:customStyle="1" w:styleId="181">
    <w:name w:val="标题 2 Char Char Char Char Char Char Char Char Char Char Char Char Char Char Char Char Char Char Char Char Char"/>
    <w:qFormat/>
    <w:uiPriority w:val="0"/>
  </w:style>
  <w:style w:type="character" w:customStyle="1" w:styleId="182">
    <w:name w:val="标题 3 Char1"/>
    <w:link w:val="4"/>
    <w:qFormat/>
    <w:uiPriority w:val="0"/>
    <w:rPr>
      <w:rFonts w:ascii="Times New Roman" w:hAnsi="Times New Roman" w:eastAsia="宋体" w:cs="Times New Roman"/>
      <w:b/>
      <w:sz w:val="32"/>
      <w:szCs w:val="20"/>
    </w:rPr>
  </w:style>
  <w:style w:type="character" w:customStyle="1" w:styleId="183">
    <w:name w:val="正文缩进 字符"/>
    <w:qFormat/>
    <w:uiPriority w:val="0"/>
  </w:style>
  <w:style w:type="character" w:customStyle="1" w:styleId="184">
    <w:name w:val="Char Char11"/>
    <w:link w:val="185"/>
    <w:qFormat/>
    <w:uiPriority w:val="0"/>
    <w:rPr>
      <w:sz w:val="24"/>
    </w:rPr>
  </w:style>
  <w:style w:type="paragraph" w:customStyle="1" w:styleId="185">
    <w:name w:val="正文文本缩进 Char Char"/>
    <w:basedOn w:val="1"/>
    <w:link w:val="184"/>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6">
    <w:name w:val="标题 2 字符1"/>
    <w:qFormat/>
    <w:uiPriority w:val="0"/>
    <w:rPr>
      <w:rFonts w:ascii="Arial" w:hAnsi="Arial" w:eastAsia="黑体" w:cs="Times New Roman"/>
      <w:b/>
      <w:bCs/>
      <w:sz w:val="32"/>
      <w:szCs w:val="32"/>
    </w:rPr>
  </w:style>
  <w:style w:type="character" w:customStyle="1" w:styleId="187">
    <w:name w:val="Heading 3 Char"/>
    <w:qFormat/>
    <w:locked/>
    <w:uiPriority w:val="0"/>
    <w:rPr>
      <w:rFonts w:cs="Times New Roman"/>
      <w:b/>
      <w:kern w:val="2"/>
      <w:sz w:val="32"/>
    </w:rPr>
  </w:style>
  <w:style w:type="character" w:customStyle="1" w:styleId="188">
    <w:name w:val="style121"/>
    <w:qFormat/>
    <w:uiPriority w:val="0"/>
    <w:rPr>
      <w:b/>
      <w:bCs/>
      <w:color w:val="000000"/>
    </w:rPr>
  </w:style>
  <w:style w:type="character" w:customStyle="1" w:styleId="189">
    <w:name w:val="gray_91"/>
    <w:qFormat/>
    <w:uiPriority w:val="0"/>
    <w:rPr>
      <w:rFonts w:hint="default" w:ascii="ˎ̥" w:hAnsi="ˎ̥"/>
      <w:color w:val="666666"/>
      <w:sz w:val="18"/>
      <w:szCs w:val="18"/>
    </w:rPr>
  </w:style>
  <w:style w:type="character" w:customStyle="1" w:styleId="190">
    <w:name w:val="Char Char9"/>
    <w:qFormat/>
    <w:uiPriority w:val="0"/>
    <w:rPr>
      <w:rFonts w:eastAsia="宋体"/>
      <w:kern w:val="2"/>
      <w:sz w:val="18"/>
      <w:szCs w:val="18"/>
      <w:lang w:val="en-US" w:eastAsia="zh-CN" w:bidi="ar-SA"/>
    </w:rPr>
  </w:style>
  <w:style w:type="character" w:customStyle="1" w:styleId="191">
    <w:name w:val="e1"/>
    <w:qFormat/>
    <w:uiPriority w:val="0"/>
  </w:style>
  <w:style w:type="character" w:customStyle="1" w:styleId="192">
    <w:name w:val="标题 8 Char"/>
    <w:link w:val="9"/>
    <w:qFormat/>
    <w:locked/>
    <w:uiPriority w:val="0"/>
    <w:rPr>
      <w:rFonts w:ascii="Cambria" w:hAnsi="Cambria" w:eastAsia="宋体" w:cs="Times New Roman"/>
      <w:kern w:val="0"/>
      <w:sz w:val="24"/>
      <w:szCs w:val="24"/>
    </w:rPr>
  </w:style>
  <w:style w:type="character" w:customStyle="1" w:styleId="193">
    <w:name w:val="f10b"/>
    <w:qFormat/>
    <w:uiPriority w:val="0"/>
  </w:style>
  <w:style w:type="character" w:customStyle="1" w:styleId="194">
    <w:name w:val="Heading 1 Char"/>
    <w:qFormat/>
    <w:locked/>
    <w:uiPriority w:val="0"/>
    <w:rPr>
      <w:rFonts w:ascii="宋体" w:eastAsia="宋体" w:cs="Times New Roman"/>
      <w:b/>
      <w:kern w:val="44"/>
      <w:sz w:val="32"/>
    </w:rPr>
  </w:style>
  <w:style w:type="character" w:customStyle="1" w:styleId="195">
    <w:name w:val="批注主题 字符1"/>
    <w:qFormat/>
    <w:locked/>
    <w:uiPriority w:val="0"/>
    <w:rPr>
      <w:b/>
      <w:bCs/>
      <w:szCs w:val="24"/>
    </w:rPr>
  </w:style>
  <w:style w:type="character" w:customStyle="1" w:styleId="196">
    <w:name w:val="正文文本 字符1"/>
    <w:qFormat/>
    <w:locked/>
    <w:uiPriority w:val="0"/>
    <w:rPr>
      <w:rFonts w:ascii="宋体" w:hAnsi="宋体"/>
      <w:sz w:val="24"/>
      <w:szCs w:val="24"/>
    </w:rPr>
  </w:style>
  <w:style w:type="character" w:customStyle="1" w:styleId="197">
    <w:name w:val="条款样式 Char"/>
    <w:qFormat/>
    <w:locked/>
    <w:uiPriority w:val="0"/>
    <w:rPr>
      <w:rFonts w:ascii="Calibri" w:hAnsi="Calibri"/>
    </w:rPr>
  </w:style>
  <w:style w:type="character" w:customStyle="1" w:styleId="198">
    <w:name w:val="正文（首行缩进两字） Char"/>
    <w:qFormat/>
    <w:uiPriority w:val="0"/>
    <w:rPr>
      <w:rFonts w:eastAsia="宋体"/>
      <w:kern w:val="2"/>
      <w:sz w:val="21"/>
      <w:lang w:val="en-US" w:eastAsia="zh-CN" w:bidi="ar-SA"/>
    </w:rPr>
  </w:style>
  <w:style w:type="character" w:customStyle="1" w:styleId="199">
    <w:name w:val="ca-8"/>
    <w:qFormat/>
    <w:uiPriority w:val="0"/>
  </w:style>
  <w:style w:type="character" w:customStyle="1" w:styleId="200">
    <w:name w:val="huei12b1"/>
    <w:qFormat/>
    <w:uiPriority w:val="0"/>
    <w:rPr>
      <w:b/>
      <w:bCs/>
      <w:color w:val="333333"/>
      <w:sz w:val="18"/>
      <w:szCs w:val="18"/>
    </w:rPr>
  </w:style>
  <w:style w:type="character" w:customStyle="1" w:styleId="201">
    <w:name w:val="正文文本缩进 字符1"/>
    <w:qFormat/>
    <w:locked/>
    <w:uiPriority w:val="0"/>
    <w:rPr>
      <w:rFonts w:ascii="宋体" w:hAnsi="宋体"/>
      <w:sz w:val="28"/>
      <w:szCs w:val="24"/>
    </w:rPr>
  </w:style>
  <w:style w:type="character" w:customStyle="1" w:styleId="202">
    <w:name w:val="样式 正文首行缩进 + (符号) 宋体1 Char"/>
    <w:link w:val="203"/>
    <w:qFormat/>
    <w:uiPriority w:val="0"/>
    <w:rPr>
      <w:sz w:val="24"/>
    </w:rPr>
  </w:style>
  <w:style w:type="paragraph" w:customStyle="1" w:styleId="203">
    <w:name w:val="样式 正文首行缩进 + (符号) 宋体1"/>
    <w:basedOn w:val="43"/>
    <w:link w:val="202"/>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04">
    <w:name w:val="span_paramvalue"/>
    <w:qFormat/>
    <w:uiPriority w:val="0"/>
  </w:style>
  <w:style w:type="character" w:customStyle="1" w:styleId="205">
    <w:name w:val="批注文字 Char"/>
    <w:qFormat/>
    <w:locked/>
    <w:uiPriority w:val="0"/>
    <w:rPr>
      <w:kern w:val="2"/>
      <w:sz w:val="21"/>
      <w:szCs w:val="24"/>
    </w:rPr>
  </w:style>
  <w:style w:type="character" w:customStyle="1" w:styleId="206">
    <w:name w:val="页脚 Char"/>
    <w:qFormat/>
    <w:uiPriority w:val="0"/>
    <w:rPr>
      <w:kern w:val="2"/>
      <w:sz w:val="18"/>
      <w:szCs w:val="18"/>
    </w:rPr>
  </w:style>
  <w:style w:type="character" w:customStyle="1" w:styleId="207">
    <w:name w:val="dash6b63-6587--char"/>
    <w:qFormat/>
    <w:uiPriority w:val="0"/>
  </w:style>
  <w:style w:type="character" w:customStyle="1" w:styleId="208">
    <w:name w:val="普通文字 Char3"/>
    <w:qFormat/>
    <w:uiPriority w:val="0"/>
    <w:rPr>
      <w:rFonts w:ascii="宋体" w:hAnsi="Courier New" w:eastAsia="宋体"/>
      <w:kern w:val="2"/>
      <w:sz w:val="21"/>
      <w:lang w:val="en-US" w:eastAsia="zh-CN" w:bidi="ar-SA"/>
    </w:rPr>
  </w:style>
  <w:style w:type="character" w:customStyle="1" w:styleId="209">
    <w:name w:val="Normal Indent Char"/>
    <w:qFormat/>
    <w:locked/>
    <w:uiPriority w:val="0"/>
    <w:rPr>
      <w:rFonts w:ascii="Times New Roman" w:hAnsi="Times New Roman" w:eastAsia="宋体"/>
      <w:sz w:val="24"/>
    </w:rPr>
  </w:style>
  <w:style w:type="character" w:customStyle="1" w:styleId="210">
    <w:name w:val="标题 4 Char1"/>
    <w:link w:val="5"/>
    <w:qFormat/>
    <w:locked/>
    <w:uiPriority w:val="0"/>
    <w:rPr>
      <w:rFonts w:ascii="Arial" w:hAnsi="Arial" w:eastAsia="黑体" w:cs="Times New Roman"/>
      <w:b/>
      <w:sz w:val="28"/>
      <w:szCs w:val="20"/>
    </w:rPr>
  </w:style>
  <w:style w:type="character" w:customStyle="1" w:styleId="211">
    <w:name w:val="目录 1 Char"/>
    <w:link w:val="30"/>
    <w:qFormat/>
    <w:uiPriority w:val="0"/>
    <w:rPr>
      <w:rFonts w:ascii="Times New Roman" w:hAnsi="Times New Roman" w:eastAsia="宋体" w:cs="Times New Roman"/>
      <w:b/>
      <w:bCs/>
      <w:caps/>
      <w:sz w:val="28"/>
      <w:szCs w:val="28"/>
    </w:rPr>
  </w:style>
  <w:style w:type="character" w:customStyle="1" w:styleId="212">
    <w:name w:val="Heading 2 Char"/>
    <w:qFormat/>
    <w:locked/>
    <w:uiPriority w:val="0"/>
    <w:rPr>
      <w:rFonts w:ascii="华文中宋" w:eastAsia="华文中宋" w:cs="Times New Roman"/>
      <w:b/>
      <w:kern w:val="2"/>
      <w:sz w:val="32"/>
    </w:rPr>
  </w:style>
  <w:style w:type="character" w:customStyle="1" w:styleId="213">
    <w:name w:val="文档结构图 字符1"/>
    <w:qFormat/>
    <w:locked/>
    <w:uiPriority w:val="0"/>
    <w:rPr>
      <w:szCs w:val="24"/>
      <w:shd w:val="clear" w:color="auto" w:fill="000080"/>
    </w:rPr>
  </w:style>
  <w:style w:type="character" w:customStyle="1" w:styleId="214">
    <w:name w:val="普通文字 Char4"/>
    <w:qFormat/>
    <w:uiPriority w:val="0"/>
    <w:rPr>
      <w:rFonts w:ascii="宋体" w:hAnsi="Courier New" w:eastAsia="宋体"/>
      <w:kern w:val="2"/>
      <w:sz w:val="21"/>
      <w:lang w:val="en-US" w:eastAsia="zh-CN" w:bidi="ar-SA"/>
    </w:rPr>
  </w:style>
  <w:style w:type="character" w:customStyle="1" w:styleId="215">
    <w:name w:val="修订 字符"/>
    <w:link w:val="169"/>
    <w:qFormat/>
    <w:uiPriority w:val="0"/>
    <w:rPr>
      <w:rFonts w:ascii="Times New Roman" w:hAnsi="Times New Roman" w:eastAsia="宋体" w:cs="Times New Roman"/>
      <w:szCs w:val="21"/>
    </w:rPr>
  </w:style>
  <w:style w:type="character" w:customStyle="1" w:styleId="216">
    <w:name w:val="ca-11"/>
    <w:qFormat/>
    <w:uiPriority w:val="0"/>
  </w:style>
  <w:style w:type="character" w:customStyle="1" w:styleId="217">
    <w:name w:val="dw41"/>
    <w:qFormat/>
    <w:uiPriority w:val="0"/>
    <w:rPr>
      <w:color w:val="FFFFFF"/>
      <w:sz w:val="18"/>
      <w:szCs w:val="18"/>
      <w:u w:val="none"/>
    </w:rPr>
  </w:style>
  <w:style w:type="character" w:customStyle="1" w:styleId="218">
    <w:name w:val="标题 6 Char"/>
    <w:link w:val="7"/>
    <w:qFormat/>
    <w:locked/>
    <w:uiPriority w:val="0"/>
    <w:rPr>
      <w:rFonts w:ascii="Arial" w:hAnsi="Arial" w:eastAsia="宋体" w:cs="Times New Roman"/>
      <w:b/>
      <w:bCs/>
      <w:kern w:val="0"/>
      <w:sz w:val="28"/>
      <w:szCs w:val="18"/>
    </w:rPr>
  </w:style>
  <w:style w:type="character" w:customStyle="1" w:styleId="219">
    <w:name w:val="unnamed11"/>
    <w:qFormat/>
    <w:uiPriority w:val="0"/>
    <w:rPr>
      <w:sz w:val="18"/>
      <w:szCs w:val="18"/>
    </w:rPr>
  </w:style>
  <w:style w:type="character" w:customStyle="1" w:styleId="220">
    <w:name w:val="标题 5 Char"/>
    <w:link w:val="6"/>
    <w:qFormat/>
    <w:locked/>
    <w:uiPriority w:val="0"/>
    <w:rPr>
      <w:rFonts w:ascii="Times New Roman" w:hAnsi="Times New Roman" w:eastAsia="宋体" w:cs="Times New Roman"/>
      <w:b/>
      <w:bCs/>
      <w:kern w:val="0"/>
      <w:sz w:val="28"/>
      <w:szCs w:val="28"/>
    </w:rPr>
  </w:style>
  <w:style w:type="character" w:customStyle="1" w:styleId="221">
    <w:name w:val="hei12b1"/>
    <w:qFormat/>
    <w:uiPriority w:val="0"/>
    <w:rPr>
      <w:b/>
      <w:bCs/>
      <w:color w:val="000000"/>
      <w:sz w:val="18"/>
      <w:szCs w:val="18"/>
    </w:rPr>
  </w:style>
  <w:style w:type="character" w:customStyle="1" w:styleId="222">
    <w:name w:val="（符号）邀请函中一、"/>
    <w:qFormat/>
    <w:uiPriority w:val="0"/>
    <w:rPr>
      <w:rFonts w:ascii="黑体" w:hAnsi="黑体" w:eastAsia="黑体"/>
      <w:b/>
      <w:sz w:val="24"/>
    </w:rPr>
  </w:style>
  <w:style w:type="character" w:customStyle="1" w:styleId="223">
    <w:name w:val="标题 7 Char"/>
    <w:link w:val="8"/>
    <w:qFormat/>
    <w:locked/>
    <w:uiPriority w:val="0"/>
    <w:rPr>
      <w:rFonts w:ascii="Times New Roman" w:hAnsi="Times New Roman" w:eastAsia="宋体" w:cs="Times New Roman"/>
      <w:b/>
      <w:bCs/>
      <w:kern w:val="0"/>
      <w:sz w:val="24"/>
      <w:szCs w:val="24"/>
    </w:rPr>
  </w:style>
  <w:style w:type="character" w:customStyle="1" w:styleId="224">
    <w:name w:val="Table Text Char"/>
    <w:link w:val="225"/>
    <w:qFormat/>
    <w:uiPriority w:val="0"/>
    <w:rPr>
      <w:snapToGrid w:val="0"/>
      <w:szCs w:val="21"/>
    </w:rPr>
  </w:style>
  <w:style w:type="paragraph" w:customStyle="1" w:styleId="225">
    <w:name w:val="Table Text"/>
    <w:basedOn w:val="1"/>
    <w:link w:val="224"/>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6">
    <w:name w:val="Item List Char"/>
    <w:link w:val="227"/>
    <w:qFormat/>
    <w:uiPriority w:val="0"/>
    <w:rPr>
      <w:rFonts w:cs="Arial"/>
      <w:szCs w:val="21"/>
    </w:rPr>
  </w:style>
  <w:style w:type="paragraph" w:customStyle="1" w:styleId="227">
    <w:name w:val="Item List"/>
    <w:basedOn w:val="1"/>
    <w:link w:val="226"/>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28">
    <w:name w:val="批注框文本 字符1"/>
    <w:qFormat/>
    <w:uiPriority w:val="0"/>
    <w:rPr>
      <w:rFonts w:ascii="Times New Roman" w:hAnsi="Times New Roman" w:eastAsia="宋体" w:cs="Times New Roman"/>
      <w:sz w:val="18"/>
      <w:szCs w:val="18"/>
    </w:rPr>
  </w:style>
  <w:style w:type="character" w:customStyle="1" w:styleId="229">
    <w:name w:val="页眉 Char"/>
    <w:qFormat/>
    <w:uiPriority w:val="0"/>
    <w:rPr>
      <w:kern w:val="2"/>
      <w:sz w:val="18"/>
      <w:szCs w:val="18"/>
    </w:rPr>
  </w:style>
  <w:style w:type="paragraph" w:customStyle="1" w:styleId="230">
    <w:name w:val="表格"/>
    <w:basedOn w:val="1"/>
    <w:qFormat/>
    <w:uiPriority w:val="0"/>
    <w:pPr>
      <w:spacing w:line="400" w:lineRule="exact"/>
    </w:pPr>
    <w:rPr>
      <w:sz w:val="24"/>
    </w:rPr>
  </w:style>
  <w:style w:type="paragraph" w:customStyle="1" w:styleId="231">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2">
    <w:name w:val="10-sinobest-标注（3）"/>
    <w:basedOn w:val="1"/>
    <w:qFormat/>
    <w:uiPriority w:val="0"/>
    <w:pPr>
      <w:tabs>
        <w:tab w:val="left" w:pos="840"/>
      </w:tabs>
      <w:spacing w:line="360" w:lineRule="auto"/>
      <w:ind w:left="501" w:hanging="360"/>
    </w:pPr>
    <w:rPr>
      <w:sz w:val="24"/>
    </w:rPr>
  </w:style>
  <w:style w:type="paragraph" w:customStyle="1" w:styleId="233">
    <w:name w:val="MM Topic 8"/>
    <w:basedOn w:val="9"/>
    <w:next w:val="234"/>
    <w:qFormat/>
    <w:uiPriority w:val="0"/>
    <w:pPr>
      <w:tabs>
        <w:tab w:val="left" w:pos="4394"/>
      </w:tabs>
    </w:pPr>
    <w:rPr>
      <w:rFonts w:ascii="Arial" w:hAnsi="Arial" w:eastAsia="黑体"/>
    </w:rPr>
  </w:style>
  <w:style w:type="paragraph" w:customStyle="1" w:styleId="234">
    <w:name w:val="文章正文"/>
    <w:basedOn w:val="1"/>
    <w:qFormat/>
    <w:uiPriority w:val="0"/>
    <w:pPr>
      <w:spacing w:line="360" w:lineRule="auto"/>
      <w:ind w:firstLine="420"/>
    </w:pPr>
    <w:rPr>
      <w:sz w:val="24"/>
    </w:rPr>
  </w:style>
  <w:style w:type="paragraph" w:customStyle="1" w:styleId="235">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6">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7">
    <w:name w:val="正文(首行缩进)"/>
    <w:basedOn w:val="1"/>
    <w:qFormat/>
    <w:uiPriority w:val="0"/>
    <w:pPr>
      <w:ind w:firstLine="200" w:firstLineChars="200"/>
    </w:pPr>
    <w:rPr>
      <w:rFonts w:ascii="Arial Narrow" w:hAnsi="Arial Narrow"/>
      <w:szCs w:val="20"/>
    </w:rPr>
  </w:style>
  <w:style w:type="paragraph" w:customStyle="1" w:styleId="238">
    <w:name w:val="默认段落字体 Para Char Char Char Char Char Char Char Char Char Char Char Char Char Char Char1 Char Char Char Char"/>
    <w:basedOn w:val="126"/>
    <w:qFormat/>
    <w:uiPriority w:val="0"/>
    <w:pPr>
      <w:adjustRightInd w:val="0"/>
      <w:spacing w:line="436" w:lineRule="exact"/>
      <w:ind w:left="357"/>
      <w:outlineLvl w:val="3"/>
    </w:pPr>
    <w:rPr>
      <w:rFonts w:ascii="Tahoma" w:hAnsi="Tahoma"/>
      <w:b/>
    </w:rPr>
  </w:style>
  <w:style w:type="paragraph" w:customStyle="1" w:styleId="239">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0">
    <w:name w:val="HTML 预设格式 Char"/>
    <w:basedOn w:val="48"/>
    <w:link w:val="38"/>
    <w:qFormat/>
    <w:uiPriority w:val="0"/>
    <w:rPr>
      <w:rFonts w:ascii="宋体" w:hAnsi="宋体" w:eastAsia="宋体" w:cs="宋体"/>
      <w:kern w:val="0"/>
      <w:sz w:val="24"/>
      <w:szCs w:val="24"/>
    </w:rPr>
  </w:style>
  <w:style w:type="character" w:customStyle="1" w:styleId="241">
    <w:name w:val="正文文本 2 Char"/>
    <w:basedOn w:val="48"/>
    <w:link w:val="37"/>
    <w:qFormat/>
    <w:uiPriority w:val="0"/>
    <w:rPr>
      <w:rFonts w:ascii="宋体" w:hAnsi="宋体" w:eastAsia="宋体" w:cs="Times New Roman"/>
      <w:color w:val="000000"/>
      <w:sz w:val="18"/>
      <w:szCs w:val="18"/>
    </w:rPr>
  </w:style>
  <w:style w:type="paragraph" w:customStyle="1" w:styleId="242">
    <w:name w:val="正文空两格"/>
    <w:basedOn w:val="1"/>
    <w:qFormat/>
    <w:uiPriority w:val="0"/>
    <w:pPr>
      <w:widowControl/>
      <w:spacing w:before="120" w:line="300" w:lineRule="auto"/>
      <w:ind w:left="1440" w:hanging="480"/>
    </w:pPr>
    <w:rPr>
      <w:rFonts w:ascii="宋体"/>
      <w:sz w:val="24"/>
      <w:szCs w:val="21"/>
    </w:rPr>
  </w:style>
  <w:style w:type="paragraph" w:customStyle="1" w:styleId="243">
    <w:name w:val="pit正文"/>
    <w:basedOn w:val="1"/>
    <w:qFormat/>
    <w:uiPriority w:val="0"/>
    <w:pPr>
      <w:spacing w:line="400" w:lineRule="exact"/>
    </w:pPr>
    <w:rPr>
      <w:spacing w:val="20"/>
      <w:sz w:val="24"/>
      <w:szCs w:val="20"/>
    </w:rPr>
  </w:style>
  <w:style w:type="paragraph" w:customStyle="1" w:styleId="244">
    <w:name w:val="Char1"/>
    <w:basedOn w:val="1"/>
    <w:qFormat/>
    <w:uiPriority w:val="0"/>
    <w:rPr>
      <w:rFonts w:ascii="Tahoma" w:hAnsi="Tahoma"/>
      <w:sz w:val="24"/>
      <w:szCs w:val="20"/>
    </w:rPr>
  </w:style>
  <w:style w:type="paragraph" w:customStyle="1" w:styleId="245">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6">
    <w:name w:val="段落正文"/>
    <w:basedOn w:val="1"/>
    <w:link w:val="352"/>
    <w:qFormat/>
    <w:uiPriority w:val="0"/>
    <w:pPr>
      <w:ind w:firstLine="480" w:firstLineChars="200"/>
    </w:pPr>
    <w:rPr>
      <w:rFonts w:ascii="宋体" w:hAnsi="Cambria" w:eastAsia="等线"/>
      <w:szCs w:val="22"/>
    </w:rPr>
  </w:style>
  <w:style w:type="paragraph" w:customStyle="1" w:styleId="247">
    <w:name w:val="标准正文"/>
    <w:basedOn w:val="1"/>
    <w:next w:val="34"/>
    <w:qFormat/>
    <w:uiPriority w:val="0"/>
    <w:pPr>
      <w:spacing w:before="60" w:after="60" w:line="360" w:lineRule="auto"/>
      <w:ind w:firstLine="482"/>
    </w:pPr>
    <w:rPr>
      <w:rFonts w:ascii="宋体" w:hAnsi="宋体" w:cs="宋体"/>
      <w:sz w:val="24"/>
    </w:rPr>
  </w:style>
  <w:style w:type="paragraph" w:customStyle="1" w:styleId="248">
    <w:name w:val="Default"/>
    <w:link w:val="401"/>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49">
    <w:name w:val="Char Char2"/>
    <w:basedOn w:val="126"/>
    <w:qFormat/>
    <w:uiPriority w:val="0"/>
  </w:style>
  <w:style w:type="paragraph" w:customStyle="1" w:styleId="250">
    <w:name w:val="方案文档"/>
    <w:basedOn w:val="1"/>
    <w:qFormat/>
    <w:uiPriority w:val="0"/>
    <w:pPr>
      <w:spacing w:before="120" w:after="120" w:line="360" w:lineRule="auto"/>
      <w:ind w:firstLine="567"/>
    </w:pPr>
    <w:rPr>
      <w:rFonts w:ascii="Arial" w:hAnsi="Arial"/>
      <w:sz w:val="24"/>
      <w:szCs w:val="20"/>
    </w:rPr>
  </w:style>
  <w:style w:type="paragraph" w:customStyle="1" w:styleId="251">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2">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3">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4">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5">
    <w:name w:val="表格列样式"/>
    <w:basedOn w:val="1"/>
    <w:qFormat/>
    <w:uiPriority w:val="0"/>
    <w:pPr>
      <w:spacing w:line="360" w:lineRule="auto"/>
      <w:jc w:val="left"/>
    </w:pPr>
    <w:rPr>
      <w:rFonts w:ascii="宋体" w:hAnsi="宋体"/>
      <w:color w:val="000000"/>
      <w:sz w:val="24"/>
      <w:szCs w:val="21"/>
    </w:rPr>
  </w:style>
  <w:style w:type="paragraph" w:customStyle="1" w:styleId="256">
    <w:name w:val="样式 首行缩进:  2 字符"/>
    <w:basedOn w:val="1"/>
    <w:qFormat/>
    <w:uiPriority w:val="0"/>
    <w:pPr>
      <w:spacing w:line="400" w:lineRule="exact"/>
      <w:ind w:firstLine="200" w:firstLineChars="200"/>
    </w:pPr>
    <w:rPr>
      <w:rFonts w:cs="宋体"/>
      <w:sz w:val="24"/>
    </w:rPr>
  </w:style>
  <w:style w:type="paragraph" w:customStyle="1" w:styleId="257">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58">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5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0">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1">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2">
    <w:name w:val="_Style 16"/>
    <w:basedOn w:val="1"/>
    <w:qFormat/>
    <w:uiPriority w:val="0"/>
    <w:pPr>
      <w:spacing w:line="360" w:lineRule="auto"/>
      <w:ind w:firstLine="200" w:firstLineChars="200"/>
    </w:pPr>
    <w:rPr>
      <w:rFonts w:ascii="宋体" w:hAnsi="宋体" w:cs="宋体"/>
      <w:sz w:val="24"/>
    </w:rPr>
  </w:style>
  <w:style w:type="paragraph" w:customStyle="1" w:styleId="263">
    <w:name w:val="正文首行缩进两字符"/>
    <w:basedOn w:val="1"/>
    <w:qFormat/>
    <w:uiPriority w:val="0"/>
    <w:pPr>
      <w:spacing w:line="360" w:lineRule="auto"/>
      <w:ind w:firstLine="200" w:firstLineChars="200"/>
    </w:pPr>
  </w:style>
  <w:style w:type="paragraph" w:customStyle="1" w:styleId="264">
    <w:name w:val="本文正文"/>
    <w:basedOn w:val="1"/>
    <w:qFormat/>
    <w:uiPriority w:val="0"/>
    <w:pPr>
      <w:spacing w:line="360" w:lineRule="auto"/>
      <w:ind w:firstLine="480" w:firstLineChars="200"/>
    </w:pPr>
    <w:rPr>
      <w:rFonts w:ascii="宋体"/>
      <w:bCs/>
      <w:sz w:val="24"/>
    </w:rPr>
  </w:style>
  <w:style w:type="paragraph" w:customStyle="1" w:styleId="265">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6">
    <w:name w:val="Char Char Char"/>
    <w:basedOn w:val="1"/>
    <w:qFormat/>
    <w:uiPriority w:val="0"/>
    <w:rPr>
      <w:rFonts w:ascii="Tahoma" w:hAnsi="Tahoma"/>
      <w:sz w:val="24"/>
      <w:szCs w:val="20"/>
    </w:rPr>
  </w:style>
  <w:style w:type="paragraph" w:customStyle="1" w:styleId="267">
    <w:name w:val="Char Char Char Char"/>
    <w:basedOn w:val="1"/>
    <w:qFormat/>
    <w:uiPriority w:val="0"/>
    <w:rPr>
      <w:rFonts w:ascii="Tahoma" w:hAnsi="Tahoma"/>
      <w:sz w:val="24"/>
      <w:szCs w:val="20"/>
    </w:rPr>
  </w:style>
  <w:style w:type="paragraph" w:customStyle="1" w:styleId="268">
    <w:name w:val="样式 正文首行缩进 + 宋体 首行缩进:  2 字符"/>
    <w:basedOn w:val="43"/>
    <w:qFormat/>
    <w:uiPriority w:val="0"/>
    <w:pPr>
      <w:widowControl/>
      <w:spacing w:line="360" w:lineRule="auto"/>
      <w:ind w:firstLine="200" w:firstLineChars="200"/>
      <w:jc w:val="left"/>
    </w:pPr>
    <w:rPr>
      <w:rFonts w:ascii="宋体" w:hAnsi="宋体" w:cs="宋体"/>
      <w:kern w:val="0"/>
      <w:sz w:val="24"/>
      <w:szCs w:val="20"/>
    </w:rPr>
  </w:style>
  <w:style w:type="paragraph" w:customStyle="1" w:styleId="269">
    <w:name w:val="样式 正文首行缩进 + 首行缩进:  2 字符1"/>
    <w:basedOn w:val="43"/>
    <w:qFormat/>
    <w:uiPriority w:val="0"/>
    <w:pPr>
      <w:widowControl/>
      <w:spacing w:line="360" w:lineRule="auto"/>
      <w:ind w:firstLine="200" w:firstLineChars="200"/>
      <w:jc w:val="left"/>
    </w:pPr>
    <w:rPr>
      <w:rFonts w:cs="宋体"/>
      <w:kern w:val="0"/>
      <w:sz w:val="24"/>
      <w:szCs w:val="20"/>
    </w:rPr>
  </w:style>
  <w:style w:type="paragraph" w:customStyle="1" w:styleId="270">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1">
    <w:name w:val="ZJ Paragraph"/>
    <w:basedOn w:val="1"/>
    <w:qFormat/>
    <w:uiPriority w:val="0"/>
    <w:pPr>
      <w:spacing w:before="120" w:after="120"/>
      <w:ind w:firstLine="420"/>
    </w:pPr>
    <w:rPr>
      <w:rFonts w:ascii="华文仿宋" w:hAnsi="华文仿宋" w:eastAsia="华文仿宋"/>
      <w:sz w:val="28"/>
    </w:rPr>
  </w:style>
  <w:style w:type="paragraph" w:customStyle="1" w:styleId="272">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3">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4">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5">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6">
    <w:name w:val="普通"/>
    <w:qFormat/>
    <w:uiPriority w:val="0"/>
    <w:rPr>
      <w:rFonts w:ascii="Arial" w:hAnsi="Arial" w:eastAsia="仿宋_GB2312" w:cs="Times New Roman"/>
      <w:bCs/>
      <w:kern w:val="2"/>
      <w:sz w:val="28"/>
      <w:szCs w:val="28"/>
      <w:lang w:val="en-US" w:eastAsia="zh-CN" w:bidi="ar-SA"/>
    </w:rPr>
  </w:style>
  <w:style w:type="paragraph" w:customStyle="1" w:styleId="277">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78">
    <w:name w:val="font81"/>
    <w:qFormat/>
    <w:uiPriority w:val="0"/>
    <w:rPr>
      <w:rFonts w:ascii="Arial" w:hAnsi="Arial" w:cs="Arial"/>
      <w:color w:val="000000"/>
      <w:sz w:val="24"/>
      <w:szCs w:val="24"/>
      <w:u w:val="none"/>
      <w:lang w:bidi="ar-SA"/>
    </w:rPr>
  </w:style>
  <w:style w:type="character" w:customStyle="1" w:styleId="279">
    <w:name w:val="font61"/>
    <w:qFormat/>
    <w:uiPriority w:val="0"/>
    <w:rPr>
      <w:rFonts w:ascii="宋体" w:eastAsia="宋体"/>
      <w:color w:val="000000"/>
      <w:sz w:val="24"/>
      <w:szCs w:val="24"/>
      <w:u w:val="none"/>
    </w:rPr>
  </w:style>
  <w:style w:type="character" w:customStyle="1" w:styleId="280">
    <w:name w:val="font31"/>
    <w:qFormat/>
    <w:uiPriority w:val="0"/>
    <w:rPr>
      <w:rFonts w:ascii="宋体" w:eastAsia="宋体" w:cs="宋体"/>
      <w:color w:val="000000"/>
      <w:sz w:val="24"/>
      <w:szCs w:val="24"/>
      <w:u w:val="none"/>
      <w:lang w:bidi="ar-SA"/>
    </w:rPr>
  </w:style>
  <w:style w:type="character" w:customStyle="1" w:styleId="281">
    <w:name w:val="Texte Helvética 9"/>
    <w:qFormat/>
    <w:uiPriority w:val="0"/>
    <w:rPr>
      <w:rFonts w:ascii="Helvetica" w:hAnsi="Helvetica" w:cs="Helvetica"/>
      <w:sz w:val="18"/>
      <w:szCs w:val="18"/>
      <w:lang w:bidi="ar-SA"/>
    </w:rPr>
  </w:style>
  <w:style w:type="character" w:customStyle="1" w:styleId="282">
    <w:name w:val="a14baihang201"/>
    <w:qFormat/>
    <w:uiPriority w:val="0"/>
    <w:rPr>
      <w:color w:val="000000"/>
      <w:sz w:val="23"/>
      <w:szCs w:val="23"/>
    </w:rPr>
  </w:style>
  <w:style w:type="character" w:customStyle="1" w:styleId="283">
    <w:name w:val="font11"/>
    <w:qFormat/>
    <w:uiPriority w:val="0"/>
    <w:rPr>
      <w:rFonts w:ascii="宋体" w:eastAsia="宋体"/>
      <w:color w:val="000000"/>
      <w:sz w:val="22"/>
      <w:szCs w:val="22"/>
      <w:u w:val="none"/>
    </w:rPr>
  </w:style>
  <w:style w:type="character" w:customStyle="1" w:styleId="284">
    <w:name w:val="tpc_content1"/>
    <w:qFormat/>
    <w:uiPriority w:val="0"/>
    <w:rPr>
      <w:sz w:val="20"/>
      <w:szCs w:val="20"/>
    </w:rPr>
  </w:style>
  <w:style w:type="character" w:customStyle="1" w:styleId="285">
    <w:name w:val="font41"/>
    <w:qFormat/>
    <w:uiPriority w:val="0"/>
    <w:rPr>
      <w:rFonts w:ascii="宋体" w:eastAsia="宋体"/>
      <w:color w:val="000000"/>
      <w:sz w:val="22"/>
      <w:szCs w:val="22"/>
      <w:u w:val="none"/>
      <w:vertAlign w:val="superscript"/>
    </w:rPr>
  </w:style>
  <w:style w:type="character" w:customStyle="1" w:styleId="286">
    <w:name w:val="font21"/>
    <w:qFormat/>
    <w:uiPriority w:val="0"/>
    <w:rPr>
      <w:rFonts w:ascii="宋体" w:eastAsia="宋体"/>
      <w:color w:val="000000"/>
      <w:sz w:val="24"/>
      <w:szCs w:val="24"/>
      <w:u w:val="none"/>
      <w:vertAlign w:val="superscript"/>
    </w:rPr>
  </w:style>
  <w:style w:type="character" w:customStyle="1" w:styleId="287">
    <w:name w:val="font51"/>
    <w:qFormat/>
    <w:uiPriority w:val="0"/>
    <w:rPr>
      <w:rFonts w:ascii="宋体" w:eastAsia="宋体"/>
      <w:color w:val="000000"/>
      <w:sz w:val="24"/>
      <w:szCs w:val="24"/>
      <w:u w:val="none"/>
    </w:rPr>
  </w:style>
  <w:style w:type="character" w:customStyle="1" w:styleId="288">
    <w:name w:val="font71"/>
    <w:qFormat/>
    <w:uiPriority w:val="0"/>
    <w:rPr>
      <w:rFonts w:ascii="宋体" w:eastAsia="宋体"/>
      <w:color w:val="000000"/>
      <w:sz w:val="24"/>
      <w:szCs w:val="24"/>
      <w:u w:val="none"/>
      <w:vertAlign w:val="superscript"/>
    </w:rPr>
  </w:style>
  <w:style w:type="paragraph" w:customStyle="1" w:styleId="289">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0">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1">
    <w:name w:val="Text"/>
    <w:basedOn w:val="1"/>
    <w:qFormat/>
    <w:uiPriority w:val="0"/>
    <w:pPr>
      <w:widowControl/>
      <w:spacing w:before="120"/>
    </w:pPr>
    <w:rPr>
      <w:kern w:val="0"/>
      <w:sz w:val="24"/>
      <w:szCs w:val="20"/>
      <w:lang w:eastAsia="en-US"/>
    </w:rPr>
  </w:style>
  <w:style w:type="paragraph" w:customStyle="1" w:styleId="292">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3">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4">
    <w:name w:val="条2"/>
    <w:basedOn w:val="1"/>
    <w:next w:val="1"/>
    <w:qFormat/>
    <w:uiPriority w:val="0"/>
    <w:pPr>
      <w:ind w:left="1040"/>
      <w:outlineLvl w:val="1"/>
    </w:pPr>
    <w:rPr>
      <w:rFonts w:ascii="黑体" w:eastAsia="黑体"/>
      <w:kern w:val="21"/>
      <w:szCs w:val="20"/>
    </w:rPr>
  </w:style>
  <w:style w:type="paragraph" w:customStyle="1" w:styleId="295">
    <w:name w:val="Arial 9"/>
    <w:basedOn w:val="1"/>
    <w:qFormat/>
    <w:uiPriority w:val="0"/>
    <w:rPr>
      <w:rFonts w:ascii="Arial" w:hAnsi="Arial" w:cs="Arial"/>
      <w:sz w:val="18"/>
      <w:szCs w:val="18"/>
      <w:lang w:val="fr-FR" w:eastAsia="fr-FR"/>
    </w:rPr>
  </w:style>
  <w:style w:type="paragraph" w:customStyle="1" w:styleId="296">
    <w:name w:val="样式 Arial 9 + 两端对齐 段前: 2 磅 行距: 1.5 倍行距"/>
    <w:basedOn w:val="295"/>
    <w:qFormat/>
    <w:uiPriority w:val="0"/>
    <w:pPr>
      <w:autoSpaceDE w:val="0"/>
      <w:autoSpaceDN w:val="0"/>
      <w:spacing w:before="40" w:line="360" w:lineRule="auto"/>
      <w:ind w:left="1133" w:leftChars="1133"/>
    </w:pPr>
    <w:rPr>
      <w:rFonts w:cs="宋体"/>
      <w:szCs w:val="20"/>
    </w:rPr>
  </w:style>
  <w:style w:type="paragraph" w:customStyle="1" w:styleId="297">
    <w:name w:val="List Paragraph2"/>
    <w:basedOn w:val="1"/>
    <w:qFormat/>
    <w:uiPriority w:val="0"/>
    <w:pPr>
      <w:widowControl/>
      <w:ind w:firstLine="420" w:firstLineChars="200"/>
      <w:jc w:val="left"/>
    </w:pPr>
    <w:rPr>
      <w:kern w:val="0"/>
      <w:sz w:val="20"/>
      <w:szCs w:val="20"/>
    </w:rPr>
  </w:style>
  <w:style w:type="paragraph" w:customStyle="1" w:styleId="298">
    <w:name w:val="Arial 9 texte"/>
    <w:basedOn w:val="1"/>
    <w:qFormat/>
    <w:uiPriority w:val="0"/>
    <w:rPr>
      <w:rFonts w:ascii="Arial" w:hAnsi="Arial" w:cs="Arial"/>
      <w:sz w:val="18"/>
      <w:szCs w:val="18"/>
      <w:lang w:val="fr-FR" w:eastAsia="fr-FR"/>
    </w:rPr>
  </w:style>
  <w:style w:type="paragraph" w:customStyle="1" w:styleId="299">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0">
    <w:name w:val="样式 A2-texte + 左侧:  4 厘米 段前: 0 磅 段后: 0 磅 行距: 1.5 倍行距"/>
    <w:basedOn w:val="293"/>
    <w:qFormat/>
    <w:uiPriority w:val="0"/>
    <w:pPr>
      <w:autoSpaceDE w:val="0"/>
      <w:autoSpaceDN w:val="0"/>
      <w:spacing w:before="0" w:after="0" w:line="360" w:lineRule="auto"/>
      <w:ind w:left="2268"/>
    </w:pPr>
    <w:rPr>
      <w:rFonts w:cs="宋体"/>
      <w:szCs w:val="20"/>
    </w:rPr>
  </w:style>
  <w:style w:type="paragraph" w:customStyle="1" w:styleId="301">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2">
    <w:name w:val="Arial corps 9"/>
    <w:basedOn w:val="292"/>
    <w:qFormat/>
    <w:uiPriority w:val="0"/>
    <w:pPr>
      <w:widowControl w:val="0"/>
      <w:ind w:left="0" w:right="0" w:firstLine="0"/>
    </w:pPr>
    <w:rPr>
      <w:rFonts w:ascii="Arial" w:hAnsi="Arial" w:cs="Arial"/>
    </w:rPr>
  </w:style>
  <w:style w:type="paragraph" w:customStyle="1" w:styleId="303">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4">
    <w:name w:val="样式 A2-texte + 加粗"/>
    <w:basedOn w:val="293"/>
    <w:qFormat/>
    <w:uiPriority w:val="0"/>
    <w:pPr>
      <w:autoSpaceDE w:val="0"/>
      <w:autoSpaceDN w:val="0"/>
    </w:pPr>
    <w:rPr>
      <w:rFonts w:ascii="黑体" w:eastAsia="黑体"/>
      <w:bCs/>
      <w:lang w:val="zh-CN" w:eastAsia="zh-CN"/>
    </w:rPr>
  </w:style>
  <w:style w:type="paragraph" w:customStyle="1" w:styleId="305">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6">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7">
    <w:name w:val="ZB8"/>
    <w:next w:val="16"/>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08">
    <w:name w:val="正文文本 3 字符"/>
    <w:basedOn w:val="48"/>
    <w:qFormat/>
    <w:uiPriority w:val="0"/>
    <w:rPr>
      <w:rFonts w:ascii="Times New Roman" w:hAnsi="Times New Roman" w:eastAsia="宋体" w:cs="Times New Roman"/>
      <w:sz w:val="16"/>
      <w:szCs w:val="16"/>
    </w:rPr>
  </w:style>
  <w:style w:type="character" w:customStyle="1" w:styleId="309">
    <w:name w:val="正文文本 3 Char"/>
    <w:link w:val="16"/>
    <w:qFormat/>
    <w:uiPriority w:val="0"/>
    <w:rPr>
      <w:rFonts w:ascii="Times New Roman" w:hAnsi="Times New Roman" w:eastAsia="宋体" w:cs="Times New Roman"/>
      <w:sz w:val="16"/>
      <w:szCs w:val="16"/>
    </w:rPr>
  </w:style>
  <w:style w:type="paragraph" w:customStyle="1" w:styleId="310">
    <w:name w:val="列表段落1"/>
    <w:basedOn w:val="1"/>
    <w:qFormat/>
    <w:uiPriority w:val="34"/>
    <w:pPr>
      <w:ind w:firstLine="420" w:firstLineChars="200"/>
    </w:pPr>
    <w:rPr>
      <w:rFonts w:ascii="Calibri" w:hAnsi="Calibri"/>
      <w:szCs w:val="22"/>
    </w:rPr>
  </w:style>
  <w:style w:type="character" w:customStyle="1" w:styleId="311">
    <w:name w:val="op-map-singlepoint-info-right1"/>
    <w:qFormat/>
    <w:uiPriority w:val="0"/>
  </w:style>
  <w:style w:type="character" w:customStyle="1" w:styleId="312">
    <w:name w:val="apple-converted-space"/>
    <w:qFormat/>
    <w:uiPriority w:val="0"/>
  </w:style>
  <w:style w:type="paragraph" w:customStyle="1" w:styleId="313">
    <w:name w:val="_Style 1"/>
    <w:basedOn w:val="1"/>
    <w:qFormat/>
    <w:uiPriority w:val="0"/>
    <w:pPr>
      <w:ind w:firstLine="420" w:firstLineChars="200"/>
    </w:pPr>
    <w:rPr>
      <w:rFonts w:ascii="Calibri" w:hAnsi="Calibri"/>
      <w:szCs w:val="22"/>
    </w:rPr>
  </w:style>
  <w:style w:type="paragraph" w:customStyle="1" w:styleId="314">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5">
    <w:name w:val="z-窗体底端1"/>
    <w:basedOn w:val="1"/>
    <w:next w:val="1"/>
    <w:link w:val="316"/>
    <w:qFormat/>
    <w:uiPriority w:val="0"/>
    <w:pPr>
      <w:widowControl/>
      <w:pBdr>
        <w:top w:val="single" w:color="auto" w:sz="6" w:space="1"/>
      </w:pBdr>
      <w:jc w:val="center"/>
    </w:pPr>
    <w:rPr>
      <w:rFonts w:ascii="Arial" w:hAnsi="Arial" w:cs="Arial"/>
      <w:vanish/>
      <w:kern w:val="0"/>
      <w:sz w:val="16"/>
      <w:szCs w:val="16"/>
    </w:rPr>
  </w:style>
  <w:style w:type="character" w:customStyle="1" w:styleId="316">
    <w:name w:val="z-窗体底端 字符"/>
    <w:basedOn w:val="48"/>
    <w:link w:val="315"/>
    <w:qFormat/>
    <w:uiPriority w:val="0"/>
    <w:rPr>
      <w:rFonts w:ascii="Arial" w:hAnsi="Arial" w:eastAsia="宋体" w:cs="Arial"/>
      <w:vanish/>
      <w:kern w:val="0"/>
      <w:sz w:val="16"/>
      <w:szCs w:val="16"/>
    </w:rPr>
  </w:style>
  <w:style w:type="character" w:customStyle="1" w:styleId="317">
    <w:name w:val="无间隔 Char1"/>
    <w:link w:val="124"/>
    <w:qFormat/>
    <w:uiPriority w:val="0"/>
    <w:rPr>
      <w:rFonts w:ascii="Calibri" w:hAnsi="Calibri" w:eastAsia="宋体" w:cs="Times New Roman"/>
      <w:kern w:val="0"/>
      <w:sz w:val="22"/>
      <w:lang w:eastAsia="en-US" w:bidi="en-US"/>
    </w:rPr>
  </w:style>
  <w:style w:type="paragraph" w:customStyle="1" w:styleId="318">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19">
    <w:name w:val="默认段落字体 Para Char Char Char Char Char Char Char"/>
    <w:basedOn w:val="1"/>
    <w:next w:val="1"/>
    <w:qFormat/>
    <w:uiPriority w:val="0"/>
    <w:rPr>
      <w:rFonts w:ascii="Tahoma" w:hAnsi="Tahoma"/>
      <w:sz w:val="24"/>
      <w:szCs w:val="20"/>
    </w:rPr>
  </w:style>
  <w:style w:type="paragraph" w:customStyle="1" w:styleId="320">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1">
    <w:name w:val="jason.dong"/>
    <w:qFormat/>
    <w:uiPriority w:val="0"/>
    <w:rPr>
      <w:rFonts w:hint="default" w:ascii="Arial" w:hAnsi="Arial" w:cs="Arial"/>
      <w:color w:val="0000FF"/>
      <w:sz w:val="20"/>
      <w:szCs w:val="20"/>
    </w:rPr>
  </w:style>
  <w:style w:type="paragraph" w:customStyle="1" w:styleId="322">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3">
    <w:name w:val="_Style 7"/>
    <w:basedOn w:val="1"/>
    <w:qFormat/>
    <w:uiPriority w:val="0"/>
    <w:pPr>
      <w:widowControl/>
      <w:jc w:val="left"/>
    </w:pPr>
    <w:rPr>
      <w:rFonts w:ascii="Calibri" w:hAnsi="Calibri" w:cs="Calibri"/>
      <w:kern w:val="0"/>
      <w:sz w:val="24"/>
      <w:lang w:eastAsia="en-US"/>
    </w:rPr>
  </w:style>
  <w:style w:type="character" w:customStyle="1" w:styleId="324">
    <w:name w:val="title1"/>
    <w:qFormat/>
    <w:uiPriority w:val="0"/>
    <w:rPr>
      <w:b/>
      <w:bCs/>
      <w:color w:val="FFFFFF"/>
      <w:sz w:val="24"/>
      <w:szCs w:val="24"/>
    </w:rPr>
  </w:style>
  <w:style w:type="character" w:customStyle="1" w:styleId="325">
    <w:name w:val="en1"/>
    <w:qFormat/>
    <w:uiPriority w:val="0"/>
    <w:rPr>
      <w:rFonts w:hint="default" w:ascii="Arial" w:hAnsi="Arial" w:cs="Arial"/>
      <w:sz w:val="20"/>
      <w:szCs w:val="20"/>
    </w:rPr>
  </w:style>
  <w:style w:type="character" w:customStyle="1" w:styleId="326">
    <w:name w:val="fontstyle01"/>
    <w:qFormat/>
    <w:uiPriority w:val="0"/>
    <w:rPr>
      <w:rFonts w:hint="eastAsia" w:ascii="华文中宋" w:hAnsi="华文中宋" w:eastAsia="华文中宋"/>
      <w:color w:val="000000"/>
      <w:sz w:val="24"/>
      <w:szCs w:val="24"/>
    </w:rPr>
  </w:style>
  <w:style w:type="paragraph" w:customStyle="1" w:styleId="327">
    <w:name w:val="列出段落2"/>
    <w:basedOn w:val="1"/>
    <w:qFormat/>
    <w:uiPriority w:val="0"/>
    <w:pPr>
      <w:ind w:firstLine="420" w:firstLineChars="200"/>
    </w:pPr>
    <w:rPr>
      <w:rFonts w:ascii="Calibri" w:hAnsi="Calibri"/>
      <w:szCs w:val="22"/>
    </w:rPr>
  </w:style>
  <w:style w:type="paragraph" w:customStyle="1" w:styleId="328">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29">
    <w:name w:val="正文文本 (18)1"/>
    <w:qFormat/>
    <w:uiPriority w:val="0"/>
    <w:rPr>
      <w:rFonts w:ascii="MingLiU" w:hAnsi="MingLiU" w:eastAsia="MingLiU" w:cs="Times New Roman"/>
      <w:sz w:val="26"/>
    </w:rPr>
  </w:style>
  <w:style w:type="paragraph" w:customStyle="1" w:styleId="330">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1">
    <w:name w:val="表 靠左"/>
    <w:basedOn w:val="1"/>
    <w:qFormat/>
    <w:uiPriority w:val="0"/>
    <w:pPr>
      <w:jc w:val="left"/>
    </w:pPr>
    <w:rPr>
      <w:rFonts w:ascii="宋体" w:hAnsi="宋体"/>
    </w:rPr>
  </w:style>
  <w:style w:type="character" w:customStyle="1" w:styleId="332">
    <w:name w:val="纯文本 字符1"/>
    <w:qFormat/>
    <w:locked/>
    <w:uiPriority w:val="0"/>
    <w:rPr>
      <w:rFonts w:ascii="宋体" w:hAnsi="Courier New"/>
      <w:kern w:val="2"/>
      <w:sz w:val="21"/>
    </w:rPr>
  </w:style>
  <w:style w:type="paragraph" w:customStyle="1" w:styleId="333">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4">
    <w:name w:val="列表段落 字符1"/>
    <w:qFormat/>
    <w:uiPriority w:val="0"/>
  </w:style>
  <w:style w:type="paragraph" w:customStyle="1" w:styleId="335">
    <w:name w:val="_Style 6"/>
    <w:basedOn w:val="1"/>
    <w:next w:val="12"/>
    <w:qFormat/>
    <w:uiPriority w:val="0"/>
    <w:pPr>
      <w:ind w:firstLine="420" w:firstLineChars="200"/>
    </w:pPr>
    <w:rPr>
      <w:szCs w:val="22"/>
    </w:rPr>
  </w:style>
  <w:style w:type="character" w:customStyle="1" w:styleId="336">
    <w:name w:val="NormalCharacter"/>
    <w:qFormat/>
    <w:uiPriority w:val="0"/>
  </w:style>
  <w:style w:type="paragraph" w:customStyle="1" w:styleId="337">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38">
    <w:name w:val="font121"/>
    <w:qFormat/>
    <w:uiPriority w:val="0"/>
    <w:rPr>
      <w:rFonts w:hint="eastAsia" w:ascii="宋体" w:hAnsi="宋体" w:eastAsia="宋体" w:cs="宋体"/>
      <w:color w:val="000000"/>
      <w:sz w:val="36"/>
      <w:szCs w:val="36"/>
      <w:u w:val="none"/>
    </w:rPr>
  </w:style>
  <w:style w:type="character" w:customStyle="1" w:styleId="339">
    <w:name w:val="font101"/>
    <w:qFormat/>
    <w:uiPriority w:val="0"/>
    <w:rPr>
      <w:rFonts w:hint="eastAsia" w:ascii="宋体" w:hAnsi="宋体" w:eastAsia="宋体" w:cs="宋体"/>
      <w:color w:val="000000"/>
      <w:sz w:val="22"/>
      <w:szCs w:val="22"/>
      <w:u w:val="none"/>
    </w:rPr>
  </w:style>
  <w:style w:type="paragraph" w:customStyle="1" w:styleId="340">
    <w:name w:val="1级"/>
    <w:basedOn w:val="12"/>
    <w:link w:val="342"/>
    <w:qFormat/>
    <w:uiPriority w:val="0"/>
    <w:pPr>
      <w:numPr>
        <w:ilvl w:val="0"/>
        <w:numId w:val="3"/>
      </w:numPr>
      <w:outlineLvl w:val="0"/>
    </w:pPr>
    <w:rPr>
      <w:rFonts w:ascii="Calibri" w:hAnsi="Calibri"/>
    </w:rPr>
  </w:style>
  <w:style w:type="paragraph" w:customStyle="1" w:styleId="341">
    <w:name w:val="2级"/>
    <w:basedOn w:val="12"/>
    <w:qFormat/>
    <w:uiPriority w:val="0"/>
    <w:pPr>
      <w:tabs>
        <w:tab w:val="left" w:pos="720"/>
      </w:tabs>
      <w:ind w:left="422" w:hanging="422" w:hangingChars="200"/>
      <w:outlineLvl w:val="1"/>
    </w:pPr>
    <w:rPr>
      <w:rFonts w:ascii="Calibri" w:hAnsi="Calibri"/>
      <w:b/>
    </w:rPr>
  </w:style>
  <w:style w:type="character" w:customStyle="1" w:styleId="342">
    <w:name w:val="1级 Char"/>
    <w:link w:val="340"/>
    <w:qFormat/>
    <w:uiPriority w:val="0"/>
    <w:rPr>
      <w:rFonts w:ascii="Calibri" w:hAnsi="Calibri" w:eastAsia="等线" w:cs="Times New Roman"/>
    </w:rPr>
  </w:style>
  <w:style w:type="character" w:customStyle="1" w:styleId="343">
    <w:name w:val="2级 Char"/>
    <w:qFormat/>
    <w:uiPriority w:val="0"/>
    <w:rPr>
      <w:rFonts w:ascii="Calibri" w:hAnsi="Calibri" w:eastAsia="宋体" w:cs="Times New Roman"/>
      <w:b/>
      <w:szCs w:val="21"/>
    </w:rPr>
  </w:style>
  <w:style w:type="paragraph" w:customStyle="1" w:styleId="344">
    <w:name w:val="3级"/>
    <w:basedOn w:val="12"/>
    <w:qFormat/>
    <w:uiPriority w:val="0"/>
    <w:pPr>
      <w:tabs>
        <w:tab w:val="left" w:pos="720"/>
      </w:tabs>
      <w:ind w:left="720" w:hanging="720"/>
      <w:outlineLvl w:val="2"/>
    </w:pPr>
    <w:rPr>
      <w:rFonts w:ascii="宋体" w:hAnsi="宋体"/>
      <w:color w:val="000000"/>
    </w:rPr>
  </w:style>
  <w:style w:type="character" w:customStyle="1" w:styleId="345">
    <w:name w:val="3级 Char"/>
    <w:qFormat/>
    <w:uiPriority w:val="0"/>
    <w:rPr>
      <w:rFonts w:ascii="宋体" w:hAnsi="宋体" w:eastAsia="宋体" w:cs="Times New Roman"/>
      <w:color w:val="000000"/>
      <w:szCs w:val="21"/>
    </w:rPr>
  </w:style>
  <w:style w:type="character" w:customStyle="1" w:styleId="346">
    <w:name w:val="正文首行缩进 Char"/>
    <w:basedOn w:val="76"/>
    <w:link w:val="43"/>
    <w:qFormat/>
    <w:uiPriority w:val="0"/>
    <w:rPr>
      <w:rFonts w:ascii="Times New Roman" w:hAnsi="Times New Roman" w:eastAsia="宋体" w:cs="Times New Roman"/>
      <w:szCs w:val="21"/>
    </w:rPr>
  </w:style>
  <w:style w:type="paragraph" w:customStyle="1" w:styleId="347">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48">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49">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0">
    <w:name w:val="name"/>
    <w:basedOn w:val="48"/>
    <w:qFormat/>
    <w:uiPriority w:val="0"/>
  </w:style>
  <w:style w:type="character" w:customStyle="1" w:styleId="351">
    <w:name w:val="页码1"/>
    <w:qFormat/>
    <w:uiPriority w:val="0"/>
    <w:rPr>
      <w:rFonts w:cs="Times New Roman"/>
    </w:rPr>
  </w:style>
  <w:style w:type="character" w:customStyle="1" w:styleId="352">
    <w:name w:val="段落正文 Char"/>
    <w:link w:val="246"/>
    <w:qFormat/>
    <w:uiPriority w:val="0"/>
    <w:rPr>
      <w:rFonts w:ascii="宋体" w:hAnsi="Cambria" w:eastAsia="等线" w:cs="Times New Roman"/>
    </w:rPr>
  </w:style>
  <w:style w:type="character" w:customStyle="1" w:styleId="353">
    <w:name w:val="Char Char91"/>
    <w:qFormat/>
    <w:uiPriority w:val="0"/>
    <w:rPr>
      <w:rFonts w:eastAsia="宋体"/>
      <w:kern w:val="2"/>
      <w:sz w:val="18"/>
      <w:szCs w:val="18"/>
      <w:lang w:val="en-US" w:eastAsia="zh-CN" w:bidi="ar-SA"/>
    </w:rPr>
  </w:style>
  <w:style w:type="character" w:customStyle="1" w:styleId="354">
    <w:name w:val="Char Char111"/>
    <w:qFormat/>
    <w:uiPriority w:val="0"/>
    <w:rPr>
      <w:rFonts w:eastAsia="宋体"/>
      <w:kern w:val="2"/>
      <w:sz w:val="24"/>
      <w:lang w:bidi="ar-SA"/>
    </w:rPr>
  </w:style>
  <w:style w:type="paragraph" w:customStyle="1" w:styleId="355">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6">
    <w:name w:val="页脚1"/>
    <w:basedOn w:val="1"/>
    <w:next w:val="28"/>
    <w:qFormat/>
    <w:uiPriority w:val="99"/>
    <w:pPr>
      <w:tabs>
        <w:tab w:val="center" w:pos="4153"/>
        <w:tab w:val="right" w:pos="8306"/>
      </w:tabs>
      <w:snapToGrid w:val="0"/>
      <w:jc w:val="left"/>
    </w:pPr>
    <w:rPr>
      <w:sz w:val="18"/>
      <w:szCs w:val="18"/>
    </w:rPr>
  </w:style>
  <w:style w:type="paragraph" w:customStyle="1" w:styleId="357">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58">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9">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0">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1">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2">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3">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4">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5">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6">
    <w:name w:val="Char Char Char1"/>
    <w:basedOn w:val="1"/>
    <w:qFormat/>
    <w:uiPriority w:val="0"/>
    <w:rPr>
      <w:rFonts w:ascii="Tahoma" w:hAnsi="Tahoma"/>
      <w:sz w:val="24"/>
      <w:szCs w:val="20"/>
    </w:rPr>
  </w:style>
  <w:style w:type="paragraph" w:customStyle="1" w:styleId="367">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68">
    <w:name w:val="Char11"/>
    <w:basedOn w:val="1"/>
    <w:qFormat/>
    <w:uiPriority w:val="0"/>
    <w:rPr>
      <w:rFonts w:ascii="Tahoma" w:hAnsi="Tahoma"/>
      <w:sz w:val="24"/>
      <w:szCs w:val="20"/>
    </w:rPr>
  </w:style>
  <w:style w:type="paragraph" w:customStyle="1" w:styleId="369">
    <w:name w:val="Char2"/>
    <w:basedOn w:val="13"/>
    <w:qFormat/>
    <w:uiPriority w:val="0"/>
    <w:pPr>
      <w:widowControl/>
    </w:pPr>
    <w:rPr>
      <w:rFonts w:ascii="Tahoma" w:hAnsi="Tahoma" w:eastAsia="宋体"/>
      <w:sz w:val="24"/>
    </w:rPr>
  </w:style>
  <w:style w:type="paragraph" w:customStyle="1" w:styleId="370">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1">
    <w:name w:val="Table Paragraph"/>
    <w:basedOn w:val="1"/>
    <w:qFormat/>
    <w:uiPriority w:val="1"/>
    <w:rPr>
      <w:rFonts w:ascii="仿宋" w:hAnsi="仿宋" w:eastAsia="仿宋" w:cs="仿宋"/>
      <w:lang w:val="zh-CN" w:bidi="zh-CN"/>
    </w:rPr>
  </w:style>
  <w:style w:type="paragraph" w:customStyle="1" w:styleId="372">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3">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4">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5">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6">
    <w:name w:val="列表段落2"/>
    <w:basedOn w:val="1"/>
    <w:qFormat/>
    <w:uiPriority w:val="0"/>
    <w:pPr>
      <w:widowControl/>
      <w:ind w:left="720"/>
      <w:contextualSpacing/>
      <w:jc w:val="left"/>
    </w:pPr>
    <w:rPr>
      <w:rFonts w:eastAsia="Times New Roman"/>
      <w:kern w:val="0"/>
      <w:sz w:val="24"/>
    </w:rPr>
  </w:style>
  <w:style w:type="paragraph" w:customStyle="1" w:styleId="377">
    <w:name w:val="Char1 Char Char Char1"/>
    <w:basedOn w:val="1"/>
    <w:qFormat/>
    <w:uiPriority w:val="0"/>
    <w:pPr>
      <w:spacing w:line="360" w:lineRule="auto"/>
    </w:pPr>
    <w:rPr>
      <w:rFonts w:ascii="Tahoma" w:hAnsi="Tahoma"/>
      <w:sz w:val="24"/>
      <w:szCs w:val="20"/>
    </w:rPr>
  </w:style>
  <w:style w:type="paragraph" w:customStyle="1" w:styleId="378">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79">
    <w:name w:val="普通(网站)1"/>
    <w:basedOn w:val="1"/>
    <w:qFormat/>
    <w:uiPriority w:val="0"/>
    <w:pPr>
      <w:widowControl/>
      <w:spacing w:before="240" w:after="240"/>
      <w:jc w:val="left"/>
    </w:pPr>
    <w:rPr>
      <w:rFonts w:ascii="宋体" w:hAnsi="宋体" w:cs="宋体"/>
      <w:kern w:val="0"/>
      <w:sz w:val="24"/>
    </w:rPr>
  </w:style>
  <w:style w:type="paragraph" w:customStyle="1" w:styleId="380">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1">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2">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3">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4">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5">
    <w:name w:val="Char Char Char Char1"/>
    <w:basedOn w:val="1"/>
    <w:qFormat/>
    <w:uiPriority w:val="0"/>
    <w:rPr>
      <w:rFonts w:ascii="Tahoma" w:hAnsi="Tahoma"/>
      <w:sz w:val="24"/>
      <w:szCs w:val="20"/>
    </w:rPr>
  </w:style>
  <w:style w:type="paragraph" w:customStyle="1" w:styleId="386">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7">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88">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9">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0">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1">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2">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3">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4">
    <w:name w:val="标题 2 Char Char"/>
    <w:qFormat/>
    <w:uiPriority w:val="0"/>
    <w:rPr>
      <w:rFonts w:ascii="Arial" w:hAnsi="Arial" w:eastAsia="黑体"/>
      <w:b/>
      <w:bCs/>
      <w:kern w:val="2"/>
      <w:sz w:val="32"/>
      <w:szCs w:val="32"/>
      <w:lang w:val="en-US" w:eastAsia="zh-CN" w:bidi="ar-SA"/>
    </w:rPr>
  </w:style>
  <w:style w:type="paragraph" w:customStyle="1" w:styleId="395">
    <w:name w:val="TOC 标题3"/>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paragraph" w:customStyle="1" w:styleId="396">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397">
    <w:name w:val="样式 仿宋"/>
    <w:qFormat/>
    <w:uiPriority w:val="0"/>
    <w:rPr>
      <w:rFonts w:ascii="仿宋" w:hAnsi="仿宋" w:eastAsia="仿宋"/>
      <w:kern w:val="1"/>
    </w:rPr>
  </w:style>
  <w:style w:type="character" w:customStyle="1" w:styleId="398">
    <w:name w:val="font01"/>
    <w:basedOn w:val="48"/>
    <w:qFormat/>
    <w:uiPriority w:val="0"/>
    <w:rPr>
      <w:rFonts w:hint="eastAsia" w:ascii="宋体" w:hAnsi="宋体" w:eastAsia="宋体" w:cs="宋体"/>
      <w:color w:val="000000"/>
      <w:sz w:val="18"/>
      <w:szCs w:val="18"/>
      <w:u w:val="none"/>
    </w:rPr>
  </w:style>
  <w:style w:type="character" w:customStyle="1" w:styleId="399">
    <w:name w:val="批注主题 Char1"/>
    <w:qFormat/>
    <w:uiPriority w:val="0"/>
    <w:rPr>
      <w:b/>
      <w:bCs/>
      <w:kern w:val="2"/>
      <w:sz w:val="21"/>
      <w:szCs w:val="22"/>
    </w:rPr>
  </w:style>
  <w:style w:type="character" w:customStyle="1" w:styleId="400">
    <w:name w:val="样式1 字符"/>
    <w:link w:val="94"/>
    <w:qFormat/>
    <w:uiPriority w:val="0"/>
    <w:rPr>
      <w:rFonts w:ascii="宋体" w:hAnsi="宋体" w:cs="宋体"/>
      <w:sz w:val="21"/>
      <w:szCs w:val="21"/>
    </w:rPr>
  </w:style>
  <w:style w:type="character" w:customStyle="1" w:styleId="401">
    <w:name w:val="Default Char"/>
    <w:link w:val="248"/>
    <w:qFormat/>
    <w:locked/>
    <w:uiPriority w:val="0"/>
    <w:rPr>
      <w:rFonts w:ascii="楷体_GB2312" w:hAnsi="Calibri" w:eastAsia="楷体_GB2312" w:cs="楷体_GB2312"/>
      <w:color w:val="000000"/>
      <w:sz w:val="24"/>
      <w:szCs w:val="24"/>
    </w:rPr>
  </w:style>
  <w:style w:type="character" w:customStyle="1" w:styleId="402">
    <w:name w:val="样式2 字符"/>
    <w:link w:val="403"/>
    <w:qFormat/>
    <w:uiPriority w:val="0"/>
    <w:rPr>
      <w:rFonts w:ascii="楷体_GB2312" w:hAnsi="Arial" w:eastAsia="仿宋_GB2312"/>
      <w:kern w:val="2"/>
      <w:sz w:val="28"/>
      <w:szCs w:val="28"/>
    </w:rPr>
  </w:style>
  <w:style w:type="paragraph" w:customStyle="1" w:styleId="403">
    <w:name w:val="样式2"/>
    <w:basedOn w:val="1"/>
    <w:link w:val="402"/>
    <w:qFormat/>
    <w:uiPriority w:val="0"/>
    <w:pPr>
      <w:spacing w:line="560" w:lineRule="exact"/>
      <w:ind w:firstLine="561" w:firstLineChars="200"/>
    </w:pPr>
    <w:rPr>
      <w:rFonts w:ascii="楷体_GB2312" w:hAnsi="Arial" w:eastAsia="仿宋_GB2312"/>
      <w:sz w:val="28"/>
      <w:szCs w:val="28"/>
    </w:rPr>
  </w:style>
  <w:style w:type="character" w:customStyle="1" w:styleId="404">
    <w:name w:val="标题 2 Char1"/>
    <w:qFormat/>
    <w:uiPriority w:val="0"/>
    <w:rPr>
      <w:rFonts w:ascii="Arial" w:hAnsi="Arial"/>
      <w:b/>
      <w:bCs/>
      <w:kern w:val="2"/>
      <w:sz w:val="28"/>
      <w:szCs w:val="32"/>
    </w:rPr>
  </w:style>
  <w:style w:type="character" w:customStyle="1" w:styleId="405">
    <w:name w:val="正文首行缩进 Char1"/>
    <w:qFormat/>
    <w:uiPriority w:val="0"/>
    <w:rPr>
      <w:kern w:val="2"/>
      <w:sz w:val="21"/>
      <w:szCs w:val="24"/>
    </w:rPr>
  </w:style>
  <w:style w:type="character" w:customStyle="1" w:styleId="406">
    <w:name w:val="正文文本首行缩进 字符1"/>
    <w:qFormat/>
    <w:uiPriority w:val="0"/>
    <w:rPr>
      <w:kern w:val="2"/>
      <w:sz w:val="21"/>
      <w:szCs w:val="24"/>
    </w:rPr>
  </w:style>
  <w:style w:type="paragraph" w:customStyle="1" w:styleId="407">
    <w:name w:val="Blockquote"/>
    <w:basedOn w:val="1"/>
    <w:qFormat/>
    <w:uiPriority w:val="0"/>
    <w:pPr>
      <w:autoSpaceDE w:val="0"/>
      <w:autoSpaceDN w:val="0"/>
      <w:adjustRightInd w:val="0"/>
      <w:spacing w:before="100" w:after="100"/>
      <w:ind w:left="360" w:right="360"/>
      <w:jc w:val="left"/>
    </w:pPr>
    <w:rPr>
      <w:kern w:val="0"/>
      <w:sz w:val="32"/>
      <w:szCs w:val="20"/>
    </w:rPr>
  </w:style>
  <w:style w:type="paragraph" w:customStyle="1" w:styleId="408">
    <w:name w:val="TOC 标题4"/>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09">
    <w:name w:val="修订3"/>
    <w:qFormat/>
    <w:uiPriority w:val="0"/>
    <w:rPr>
      <w:rFonts w:ascii="Times New Roman" w:hAnsi="Times New Roman" w:eastAsia="宋体" w:cs="Times New Roman"/>
      <w:kern w:val="2"/>
      <w:sz w:val="21"/>
      <w:szCs w:val="21"/>
      <w:lang w:val="en-US" w:eastAsia="zh-CN" w:bidi="ar-SA"/>
    </w:rPr>
  </w:style>
  <w:style w:type="paragraph" w:customStyle="1" w:styleId="410">
    <w:name w:val="TOC 标题5"/>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1">
    <w:name w:val="修订4"/>
    <w:qFormat/>
    <w:uiPriority w:val="0"/>
    <w:rPr>
      <w:rFonts w:ascii="Times New Roman" w:hAnsi="Times New Roman" w:eastAsia="宋体" w:cs="Times New Roman"/>
      <w:kern w:val="2"/>
      <w:sz w:val="21"/>
      <w:szCs w:val="21"/>
      <w:lang w:val="en-US" w:eastAsia="zh-CN" w:bidi="ar-SA"/>
    </w:rPr>
  </w:style>
  <w:style w:type="table" w:customStyle="1" w:styleId="412">
    <w:name w:val="Table Normal"/>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413">
    <w:name w:val="正文文本 字符2"/>
    <w:qFormat/>
    <w:uiPriority w:val="0"/>
    <w:rPr>
      <w:rFonts w:ascii="Times New Roman" w:hAnsi="Times New Roman" w:eastAsia="宋体" w:cs="Times New Roman"/>
      <w:kern w:val="0"/>
      <w:sz w:val="24"/>
      <w:szCs w:val="24"/>
    </w:rPr>
  </w:style>
  <w:style w:type="character" w:customStyle="1" w:styleId="414">
    <w:name w:val="flatpickr-day"/>
    <w:basedOn w:val="48"/>
    <w:qFormat/>
    <w:uiPriority w:val="0"/>
  </w:style>
  <w:style w:type="character" w:customStyle="1" w:styleId="415">
    <w:name w:val="flatpickr-weekday2"/>
    <w:basedOn w:val="48"/>
    <w:qFormat/>
    <w:uiPriority w:val="0"/>
    <w:rPr>
      <w:b/>
      <w:bCs/>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B2E05B-EFF2-44B1-A5E7-529F204C53EB}">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74</Pages>
  <Words>26704</Words>
  <Characters>28514</Characters>
  <Lines>233</Lines>
  <Paragraphs>65</Paragraphs>
  <TotalTime>78</TotalTime>
  <ScaleCrop>false</ScaleCrop>
  <LinksUpToDate>false</LinksUpToDate>
  <CharactersWithSpaces>28818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2023-12-27T03:29:00Z</dcterms:created>
  <dc:creator>Administrator</dc:creator>
  <cp:lastModifiedBy>小芳</cp:lastModifiedBy>
  <cp:lastPrinted>2021-02-01T02:35:00Z</cp:lastPrinted>
  <dcterms:modified xsi:type="dcterms:W3CDTF">2026-06-15T08:48:26Z</dcterms:modified>
  <cp:revision>385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E22F386E75D04D0BB7B962087BF00CBD</vt:lpwstr>
  </property>
  <property fmtid="{D5CDD505-2E9C-101B-9397-08002B2CF9AE}" pid="4" name="KSOTemplateDocerSaveRecord">
    <vt:lpwstr>eyJoZGlkIjoiZTdjMzE4YmJhNTBiNjE0Yzg5ZjUzMWM1OTBhYmEyZDciLCJ1c2VySWQiOiI1MTc0Mjc0NTYifQ==</vt:lpwstr>
  </property>
</Properties>
</file>